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019F9">
      <w:pPr>
        <w:keepNext w:val="0"/>
        <w:keepLines w:val="0"/>
        <w:pageBreakBefore w:val="0"/>
        <w:tabs>
          <w:tab w:val="left" w:pos="7260"/>
        </w:tabs>
        <w:kinsoku/>
        <w:wordWrap/>
        <w:overflowPunct/>
        <w:topLinePunct w:val="0"/>
        <w:autoSpaceDE w:val="0"/>
        <w:autoSpaceDN w:val="0"/>
        <w:bidi w:val="0"/>
        <w:adjustRightInd/>
        <w:snapToGrid/>
        <w:spacing w:before="0"/>
        <w:ind w:right="1190" w:rightChars="0"/>
        <w:jc w:val="center"/>
        <w:textAlignment w:val="auto"/>
        <w:rPr>
          <w:rFonts w:hint="eastAsia" w:ascii="黑体" w:eastAsia="黑体"/>
          <w:b/>
          <w:sz w:val="32"/>
        </w:rPr>
      </w:pPr>
      <w:r>
        <w:rPr>
          <w:rFonts w:hint="eastAsia" w:ascii="黑体" w:eastAsia="黑体"/>
          <w:b/>
          <w:sz w:val="32"/>
          <w:lang w:val="en-US" w:eastAsia="zh-CN"/>
        </w:rPr>
        <w:t xml:space="preserve">   健康管理概论</w:t>
      </w:r>
    </w:p>
    <w:p w14:paraId="26FFF693">
      <w:pPr>
        <w:pStyle w:val="3"/>
        <w:keepNext w:val="0"/>
        <w:keepLines w:val="0"/>
        <w:pageBreakBefore w:val="0"/>
        <w:kinsoku/>
        <w:wordWrap/>
        <w:overflowPunct/>
        <w:topLinePunct w:val="0"/>
        <w:autoSpaceDE w:val="0"/>
        <w:autoSpaceDN w:val="0"/>
        <w:bidi w:val="0"/>
        <w:adjustRightInd/>
        <w:snapToGrid/>
        <w:spacing w:before="0"/>
        <w:ind w:left="0"/>
        <w:textAlignment w:val="auto"/>
        <w:rPr>
          <w:rFonts w:ascii="黑体"/>
          <w:b/>
          <w:sz w:val="36"/>
        </w:rPr>
      </w:pPr>
    </w:p>
    <w:p w14:paraId="5997526E">
      <w:pPr>
        <w:pStyle w:val="2"/>
        <w:keepNext w:val="0"/>
        <w:keepLines w:val="0"/>
        <w:pageBreakBefore w:val="0"/>
        <w:widowControl w:val="0"/>
        <w:kinsoku/>
        <w:wordWrap/>
        <w:overflowPunct/>
        <w:topLinePunct w:val="0"/>
        <w:autoSpaceDE w:val="0"/>
        <w:autoSpaceDN w:val="0"/>
        <w:bidi w:val="0"/>
        <w:adjustRightInd/>
        <w:snapToGrid/>
        <w:spacing w:before="0" w:line="360" w:lineRule="auto"/>
        <w:ind w:left="812" w:hanging="812" w:hangingChars="337"/>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考试目标与要求</w:t>
      </w:r>
    </w:p>
    <w:p w14:paraId="2FAE530F">
      <w:pPr>
        <w:pStyle w:val="3"/>
        <w:keepNext w:val="0"/>
        <w:keepLines w:val="0"/>
        <w:pageBreakBefore w:val="0"/>
        <w:kinsoku/>
        <w:wordWrap/>
        <w:overflowPunct/>
        <w:topLinePunct w:val="0"/>
        <w:autoSpaceDE w:val="0"/>
        <w:autoSpaceDN w:val="0"/>
        <w:bidi w:val="0"/>
        <w:adjustRightInd/>
        <w:snapToGrid/>
        <w:spacing w:before="0" w:line="360" w:lineRule="auto"/>
        <w:ind w:left="117" w:right="112" w:firstLine="480"/>
        <w:textAlignment w:val="auto"/>
        <w:rPr>
          <w:rFonts w:hint="eastAsia" w:asciiTheme="minorEastAsia" w:hAnsiTheme="minorEastAsia" w:eastAsiaTheme="minorEastAsia" w:cstheme="minorEastAsia"/>
          <w:spacing w:val="-8"/>
          <w:sz w:val="24"/>
          <w:szCs w:val="24"/>
          <w:lang w:val="en-US"/>
        </w:rPr>
      </w:pP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健康管理概论</w:t>
      </w: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科目</w:t>
      </w:r>
      <w:r>
        <w:rPr>
          <w:rFonts w:hint="eastAsia" w:asciiTheme="minorEastAsia" w:hAnsiTheme="minorEastAsia" w:eastAsiaTheme="minorEastAsia" w:cstheme="minorEastAsia"/>
          <w:spacing w:val="-8"/>
          <w:sz w:val="24"/>
          <w:szCs w:val="24"/>
          <w:lang w:val="en-US"/>
        </w:rPr>
        <w:t>旨在</w:t>
      </w:r>
      <w:r>
        <w:rPr>
          <w:spacing w:val="-8"/>
        </w:rPr>
        <w:t>考核学生对</w:t>
      </w:r>
      <w:r>
        <w:rPr>
          <w:rFonts w:hint="eastAsia"/>
          <w:spacing w:val="-8"/>
          <w:lang w:val="en-US" w:eastAsia="zh-CN"/>
        </w:rPr>
        <w:t>健康管理相关概念及理论知识</w:t>
      </w:r>
      <w:r>
        <w:rPr>
          <w:spacing w:val="-8"/>
        </w:rPr>
        <w:t>的</w:t>
      </w:r>
      <w:r>
        <w:rPr>
          <w:rFonts w:hint="eastAsia"/>
          <w:spacing w:val="-8"/>
          <w:lang w:val="en-US" w:eastAsia="zh-CN"/>
        </w:rPr>
        <w:t>掌握，普及健康管理的基本知识和常用方法，树立健康管理理念，考察学生的分析及应用</w:t>
      </w:r>
      <w:r>
        <w:rPr>
          <w:spacing w:val="-8"/>
        </w:rPr>
        <w:t>能力</w:t>
      </w:r>
      <w:r>
        <w:rPr>
          <w:rFonts w:hint="eastAsia"/>
          <w:spacing w:val="-8"/>
          <w:lang w:eastAsia="zh-CN"/>
        </w:rPr>
        <w:t>。</w:t>
      </w:r>
    </w:p>
    <w:p w14:paraId="78A947BF">
      <w:pPr>
        <w:pStyle w:val="3"/>
        <w:keepNext w:val="0"/>
        <w:keepLines w:val="0"/>
        <w:pageBreakBefore w:val="0"/>
        <w:widowControl w:val="0"/>
        <w:kinsoku/>
        <w:wordWrap/>
        <w:overflowPunct/>
        <w:topLinePunct w:val="0"/>
        <w:autoSpaceDE w:val="0"/>
        <w:autoSpaceDN w:val="0"/>
        <w:bidi w:val="0"/>
        <w:adjustRightInd/>
        <w:snapToGrid/>
        <w:spacing w:before="0" w:line="360" w:lineRule="auto"/>
        <w:ind w:left="86" w:leftChars="39" w:firstLine="566" w:firstLineChars="236"/>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spacing w:val="-24"/>
          <w:sz w:val="24"/>
          <w:szCs w:val="24"/>
          <w:lang w:val="en-US" w:eastAsia="zh-CN"/>
        </w:rPr>
        <w:t>教材</w:t>
      </w:r>
      <w:r>
        <w:rPr>
          <w:rFonts w:hint="eastAsia" w:asciiTheme="minorEastAsia" w:hAnsiTheme="minorEastAsia" w:eastAsiaTheme="minorEastAsia" w:cstheme="minorEastAsia"/>
          <w:spacing w:val="-24"/>
          <w:sz w:val="24"/>
          <w:szCs w:val="24"/>
          <w:lang w:val="en-US"/>
        </w:rPr>
        <w:t>《</w:t>
      </w:r>
      <w:r>
        <w:rPr>
          <w:rFonts w:hint="eastAsia" w:hAnsi="宋体" w:cs="宋体"/>
          <w:spacing w:val="3"/>
          <w:sz w:val="24"/>
          <w:szCs w:val="22"/>
          <w:lang w:val="en-US" w:eastAsia="zh-CN" w:bidi="zh-CN"/>
        </w:rPr>
        <w:t>健康管理</w:t>
      </w:r>
      <w:r>
        <w:rPr>
          <w:rFonts w:hint="eastAsia" w:cs="宋体"/>
          <w:spacing w:val="3"/>
          <w:sz w:val="24"/>
          <w:szCs w:val="22"/>
          <w:lang w:val="en-US" w:eastAsia="zh-CN" w:bidi="zh-CN"/>
        </w:rPr>
        <w:t>学</w:t>
      </w:r>
      <w:r>
        <w:rPr>
          <w:rFonts w:hint="eastAsia" w:asciiTheme="minorEastAsia" w:hAnsiTheme="minorEastAsia" w:eastAsiaTheme="minorEastAsia" w:cstheme="minorEastAsia"/>
          <w:spacing w:val="-24"/>
          <w:sz w:val="24"/>
          <w:szCs w:val="24"/>
          <w:lang w:val="en-US"/>
        </w:rPr>
        <w:t>》</w:t>
      </w:r>
      <w:r>
        <w:rPr>
          <w:rFonts w:hint="eastAsia" w:asciiTheme="minorEastAsia" w:hAnsiTheme="minorEastAsia" w:eastAsiaTheme="minorEastAsia" w:cstheme="minorEastAsia"/>
          <w:spacing w:val="-24"/>
          <w:sz w:val="24"/>
          <w:szCs w:val="24"/>
          <w:lang w:val="en-US" w:eastAsia="zh-CN"/>
        </w:rPr>
        <w:t>（郭姣</w:t>
      </w:r>
      <w:r>
        <w:rPr>
          <w:rFonts w:hint="eastAsia" w:ascii="宋体" w:hAnsi="宋体" w:eastAsia="宋体" w:cs="宋体"/>
          <w:spacing w:val="3"/>
          <w:sz w:val="24"/>
          <w:szCs w:val="22"/>
          <w:lang w:val="zh-CN" w:eastAsia="zh-CN" w:bidi="zh-CN"/>
        </w:rPr>
        <w:t>主编</w:t>
      </w:r>
      <w:r>
        <w:rPr>
          <w:rFonts w:hint="eastAsia" w:cs="宋体"/>
          <w:spacing w:val="3"/>
          <w:sz w:val="24"/>
          <w:szCs w:val="22"/>
          <w:lang w:val="zh-CN" w:eastAsia="zh-CN" w:bidi="zh-CN"/>
        </w:rPr>
        <w:t>，人民卫生</w:t>
      </w:r>
      <w:r>
        <w:rPr>
          <w:rFonts w:hint="eastAsia" w:ascii="宋体" w:hAnsi="宋体" w:eastAsia="宋体" w:cs="宋体"/>
          <w:spacing w:val="3"/>
          <w:sz w:val="24"/>
          <w:szCs w:val="22"/>
          <w:lang w:val="zh-CN" w:eastAsia="zh-CN" w:bidi="zh-CN"/>
        </w:rPr>
        <w:t>出版社，</w:t>
      </w:r>
      <w:r>
        <w:rPr>
          <w:rFonts w:hint="eastAsia" w:cs="宋体"/>
          <w:spacing w:val="3"/>
          <w:sz w:val="24"/>
          <w:szCs w:val="22"/>
          <w:lang w:val="en-US" w:eastAsia="zh-CN" w:bidi="zh-CN"/>
        </w:rPr>
        <w:t>2020年</w:t>
      </w:r>
      <w:r>
        <w:rPr>
          <w:rFonts w:hint="eastAsia" w:ascii="宋体" w:hAnsi="宋体" w:eastAsia="宋体" w:cs="宋体"/>
          <w:spacing w:val="3"/>
          <w:sz w:val="24"/>
          <w:szCs w:val="22"/>
          <w:lang w:val="zh-CN" w:eastAsia="zh-CN" w:bidi="zh-CN"/>
        </w:rPr>
        <w:t>出版</w:t>
      </w:r>
      <w:r>
        <w:rPr>
          <w:rFonts w:hint="eastAsia" w:asciiTheme="minorEastAsia" w:hAnsiTheme="minorEastAsia" w:eastAsiaTheme="minorEastAsia" w:cstheme="minorEastAsia"/>
          <w:spacing w:val="-24"/>
          <w:sz w:val="24"/>
          <w:szCs w:val="24"/>
          <w:lang w:val="en-US" w:eastAsia="zh-CN"/>
        </w:rPr>
        <w:t>），</w:t>
      </w:r>
      <w:r>
        <w:rPr>
          <w:rFonts w:hint="eastAsia" w:asciiTheme="minorEastAsia" w:hAnsiTheme="minorEastAsia" w:eastAsiaTheme="minorEastAsia" w:cstheme="minorEastAsia"/>
          <w:sz w:val="24"/>
          <w:szCs w:val="24"/>
          <w:lang w:eastAsia="zh-CN"/>
        </w:rPr>
        <w:t>确定该科目专升本招生考试的考核目标与要求。</w:t>
      </w:r>
    </w:p>
    <w:p w14:paraId="62874A32">
      <w:pPr>
        <w:pStyle w:val="3"/>
        <w:keepNext w:val="0"/>
        <w:keepLines w:val="0"/>
        <w:pageBreakBefore w:val="0"/>
        <w:widowControl w:val="0"/>
        <w:kinsoku/>
        <w:wordWrap/>
        <w:overflowPunct/>
        <w:topLinePunct w:val="0"/>
        <w:autoSpaceDE w:val="0"/>
        <w:autoSpaceDN w:val="0"/>
        <w:bidi w:val="0"/>
        <w:adjustRightInd/>
        <w:snapToGrid/>
        <w:spacing w:before="0" w:line="360" w:lineRule="auto"/>
        <w:ind w:left="86" w:leftChars="39" w:firstLine="566" w:firstLineChars="236"/>
        <w:textAlignment w:val="auto"/>
        <w:rPr>
          <w:rFonts w:hint="eastAsia" w:asciiTheme="minorEastAsia" w:hAnsiTheme="minorEastAsia" w:eastAsiaTheme="minorEastAsia" w:cstheme="minorEastAsia"/>
          <w:sz w:val="24"/>
          <w:szCs w:val="24"/>
          <w:lang w:eastAsia="zh-CN"/>
        </w:rPr>
      </w:pPr>
    </w:p>
    <w:p w14:paraId="4167C7EE">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考</w:t>
      </w:r>
      <w:r>
        <w:rPr>
          <w:rFonts w:hint="eastAsia" w:asciiTheme="minorEastAsia" w:hAnsiTheme="minorEastAsia" w:eastAsiaTheme="minorEastAsia" w:cstheme="minorEastAsia"/>
          <w:sz w:val="24"/>
          <w:szCs w:val="24"/>
          <w:lang w:eastAsia="zh-CN"/>
        </w:rPr>
        <w:t>试范围与要求</w:t>
      </w:r>
    </w:p>
    <w:p w14:paraId="038E3DCF">
      <w:pPr>
        <w:pStyle w:val="3"/>
        <w:keepNext w:val="0"/>
        <w:keepLines w:val="0"/>
        <w:pageBreakBefore w:val="0"/>
        <w:kinsoku/>
        <w:wordWrap/>
        <w:overflowPunct/>
        <w:topLinePunct w:val="0"/>
        <w:autoSpaceDE w:val="0"/>
        <w:autoSpaceDN w:val="0"/>
        <w:bidi w:val="0"/>
        <w:adjustRightInd/>
        <w:snapToGrid/>
        <w:spacing w:before="0" w:line="360" w:lineRule="auto"/>
        <w:ind w:left="117" w:right="112" w:firstLine="480"/>
        <w:textAlignment w:val="auto"/>
        <w:rPr>
          <w:rFonts w:hint="eastAsia" w:ascii="宋体" w:hAnsi="宋体" w:eastAsia="宋体" w:cs="宋体"/>
          <w:spacing w:val="-8"/>
          <w:lang w:val="en-US" w:eastAsia="zh-CN"/>
        </w:rPr>
      </w:pPr>
      <w:r>
        <w:rPr>
          <w:rFonts w:hint="eastAsia" w:ascii="宋体" w:hAnsi="宋体" w:eastAsia="宋体" w:cs="宋体"/>
          <w:spacing w:val="-8"/>
          <w:lang w:val="en-US" w:eastAsia="zh-CN"/>
        </w:rPr>
        <w:t>健康管理概论是研究健康管理相关理论体系的一门学科，主要介绍了</w:t>
      </w:r>
      <w:r>
        <w:rPr>
          <w:rFonts w:hint="default" w:ascii="宋体" w:hAnsi="宋体" w:eastAsia="宋体" w:cs="宋体"/>
          <w:spacing w:val="-8"/>
          <w:lang w:val="en-US" w:eastAsia="zh-CN"/>
        </w:rPr>
        <w:t>健康管理相关概念、健康管理基本策略、健康风险评估与风险管理、健康干预技术等健康管理基本理论知识和技术，以及常见慢性病的健康管理</w:t>
      </w:r>
      <w:r>
        <w:rPr>
          <w:rFonts w:hint="eastAsia" w:ascii="宋体" w:hAnsi="宋体" w:eastAsia="宋体" w:cs="宋体"/>
          <w:spacing w:val="-8"/>
          <w:lang w:val="en-US" w:eastAsia="zh-CN"/>
        </w:rPr>
        <w:t>、健康管理相关法律</w:t>
      </w:r>
      <w:r>
        <w:rPr>
          <w:rFonts w:hint="default" w:ascii="宋体" w:hAnsi="宋体" w:eastAsia="宋体" w:cs="宋体"/>
          <w:spacing w:val="-8"/>
          <w:lang w:val="en-US" w:eastAsia="zh-CN"/>
        </w:rPr>
        <w:t>等内容，普及健康管理的基本知识和常用方法，帮助学生树立健康管理的理念，更好地管理自已和他人的健康。</w:t>
      </w:r>
    </w:p>
    <w:p w14:paraId="53D34E84">
      <w:pPr>
        <w:pStyle w:val="3"/>
        <w:keepNext w:val="0"/>
        <w:keepLines w:val="0"/>
        <w:pageBreakBefore w:val="0"/>
        <w:kinsoku/>
        <w:wordWrap/>
        <w:overflowPunct/>
        <w:topLinePunct w:val="0"/>
        <w:autoSpaceDE w:val="0"/>
        <w:autoSpaceDN w:val="0"/>
        <w:bidi w:val="0"/>
        <w:adjustRightInd/>
        <w:snapToGrid/>
        <w:spacing w:before="0" w:line="360" w:lineRule="auto"/>
        <w:ind w:left="117" w:right="112" w:firstLine="480"/>
        <w:textAlignment w:val="auto"/>
        <w:rPr>
          <w:rFonts w:hint="default" w:ascii="宋体" w:hAnsi="宋体" w:eastAsia="宋体" w:cs="宋体"/>
          <w:spacing w:val="-8"/>
          <w:lang w:val="en-US" w:eastAsia="zh-CN"/>
        </w:rPr>
      </w:pPr>
      <w:r>
        <w:rPr>
          <w:rFonts w:hint="eastAsia" w:ascii="宋体" w:hAnsi="宋体" w:eastAsia="宋体" w:cs="宋体"/>
          <w:spacing w:val="-8"/>
          <w:lang w:val="en-US" w:eastAsia="zh-CN"/>
        </w:rPr>
        <w:t>通过测试，要求学生对健康管理相关理论体系有全面的了解，能够掌握健康管理相关概念，健康管理的基本策略及及基本流程等内容，并且能够灵活的利用理论知识解决实际问题。</w:t>
      </w:r>
    </w:p>
    <w:p w14:paraId="05481F4A">
      <w:pPr>
        <w:pStyle w:val="3"/>
        <w:keepNext w:val="0"/>
        <w:keepLines w:val="0"/>
        <w:pageBreakBefore w:val="0"/>
        <w:kinsoku/>
        <w:wordWrap/>
        <w:overflowPunct/>
        <w:topLinePunct w:val="0"/>
        <w:autoSpaceDE w:val="0"/>
        <w:autoSpaceDN w:val="0"/>
        <w:bidi w:val="0"/>
        <w:adjustRightInd/>
        <w:snapToGrid/>
        <w:spacing w:before="0" w:line="360" w:lineRule="auto"/>
        <w:ind w:left="117" w:right="112" w:firstLine="480"/>
        <w:textAlignment w:val="auto"/>
        <w:rPr>
          <w:rFonts w:hint="eastAsia" w:ascii="宋体" w:hAnsi="宋体" w:eastAsia="宋体" w:cs="宋体"/>
          <w:spacing w:val="-8"/>
          <w:lang w:val="en-US" w:eastAsia="zh-CN"/>
        </w:rPr>
      </w:pPr>
      <w:r>
        <w:rPr>
          <w:rFonts w:hint="eastAsia" w:ascii="宋体" w:hAnsi="宋体" w:eastAsia="宋体" w:cs="宋体"/>
          <w:spacing w:val="-8"/>
          <w:lang w:val="en-US" w:eastAsia="zh-CN"/>
        </w:rPr>
        <w:t>（一）概论</w:t>
      </w:r>
    </w:p>
    <w:p w14:paraId="37AA6092">
      <w:pPr>
        <w:pStyle w:val="3"/>
        <w:keepNext w:val="0"/>
        <w:keepLines w:val="0"/>
        <w:pageBreakBefore w:val="0"/>
        <w:kinsoku/>
        <w:wordWrap/>
        <w:overflowPunct/>
        <w:topLinePunct w:val="0"/>
        <w:autoSpaceDE w:val="0"/>
        <w:autoSpaceDN w:val="0"/>
        <w:bidi w:val="0"/>
        <w:adjustRightInd/>
        <w:snapToGrid/>
        <w:spacing w:before="0" w:line="360" w:lineRule="auto"/>
        <w:ind w:left="117" w:right="112" w:firstLine="480"/>
        <w:textAlignment w:val="auto"/>
        <w:rPr>
          <w:rFonts w:hint="eastAsia" w:ascii="宋体" w:hAnsi="宋体" w:eastAsia="宋体" w:cs="宋体"/>
          <w:spacing w:val="-8"/>
          <w:lang w:val="en-US" w:eastAsia="zh-CN"/>
        </w:rPr>
      </w:pPr>
      <w:r>
        <w:rPr>
          <w:rFonts w:hint="eastAsia" w:ascii="宋体" w:hAnsi="宋体" w:eastAsia="宋体" w:cs="宋体"/>
          <w:spacing w:val="-8"/>
          <w:lang w:val="en-US" w:eastAsia="zh-CN"/>
        </w:rPr>
        <w:t>本模块主要介绍了健康管理和健康的含义，健康管理的特点、内容，健康管理的发展史等内容。</w:t>
      </w:r>
    </w:p>
    <w:p w14:paraId="52266C91">
      <w:pPr>
        <w:pStyle w:val="3"/>
        <w:keepNext w:val="0"/>
        <w:keepLines w:val="0"/>
        <w:pageBreakBefore w:val="0"/>
        <w:kinsoku/>
        <w:wordWrap/>
        <w:overflowPunct/>
        <w:topLinePunct w:val="0"/>
        <w:autoSpaceDE w:val="0"/>
        <w:autoSpaceDN w:val="0"/>
        <w:bidi w:val="0"/>
        <w:adjustRightInd/>
        <w:snapToGrid/>
        <w:spacing w:before="0" w:line="360" w:lineRule="auto"/>
        <w:ind w:left="117" w:right="112" w:firstLine="480"/>
        <w:textAlignment w:val="auto"/>
        <w:rPr>
          <w:rFonts w:hint="default" w:asciiTheme="minorEastAsia" w:hAnsiTheme="minorEastAsia" w:eastAsiaTheme="minorEastAsia" w:cstheme="minorEastAsia"/>
          <w:b w:val="0"/>
          <w:bCs w:val="0"/>
          <w:kern w:val="0"/>
          <w:sz w:val="24"/>
          <w:szCs w:val="24"/>
          <w:lang w:val="en-US" w:eastAsia="zh-CN" w:bidi="zh-CN"/>
        </w:rPr>
      </w:pPr>
      <w:r>
        <w:rPr>
          <w:rFonts w:hint="eastAsia" w:ascii="宋体" w:hAnsi="宋体" w:eastAsia="宋体" w:cs="宋体"/>
          <w:spacing w:val="-8"/>
          <w:lang w:val="en-US" w:eastAsia="zh-CN"/>
        </w:rPr>
        <w:t>考核知识点：了解健康管理的发展史；熟悉</w:t>
      </w:r>
      <w:r>
        <w:rPr>
          <w:rFonts w:hint="eastAsia" w:asciiTheme="minorEastAsia" w:hAnsiTheme="minorEastAsia" w:eastAsiaTheme="minorEastAsia" w:cstheme="minorEastAsia"/>
          <w:b w:val="0"/>
          <w:bCs w:val="0"/>
          <w:kern w:val="0"/>
          <w:sz w:val="24"/>
          <w:szCs w:val="24"/>
          <w:lang w:val="en-US" w:eastAsia="zh-CN" w:bidi="zh-CN"/>
        </w:rPr>
        <w:t>健康管理的特点；掌握健康、健康管理、健康管理学、健康危险因素的概念及健康管理的基本步骤。</w:t>
      </w:r>
    </w:p>
    <w:p w14:paraId="2AC289E2">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（二）健康管理的基本策略</w:t>
      </w:r>
    </w:p>
    <w:p w14:paraId="75AED59A">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default"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本模块主要介绍了健康管理的基本策略，包括</w:t>
      </w:r>
      <w:r>
        <w:rPr>
          <w:rFonts w:hint="default" w:asciiTheme="minorEastAsia" w:hAnsiTheme="minorEastAsia" w:eastAsiaTheme="minorEastAsia" w:cstheme="minorEastAsia"/>
          <w:b w:val="0"/>
          <w:bCs w:val="0"/>
          <w:kern w:val="0"/>
          <w:sz w:val="24"/>
          <w:szCs w:val="24"/>
          <w:lang w:val="en-US" w:eastAsia="zh-CN" w:bidi="zh-CN"/>
        </w:rPr>
        <w:t>生活方式管理</w:t>
      </w:r>
      <w:r>
        <w:rPr>
          <w:rFonts w:hint="eastAsia" w:asciiTheme="minorEastAsia" w:hAnsiTheme="minorEastAsia" w:eastAsiaTheme="minorEastAsia" w:cstheme="minorEastAsia"/>
          <w:b w:val="0"/>
          <w:bCs w:val="0"/>
          <w:kern w:val="0"/>
          <w:sz w:val="24"/>
          <w:szCs w:val="24"/>
          <w:lang w:val="en-US" w:eastAsia="zh-CN" w:bidi="zh-CN"/>
        </w:rPr>
        <w:t>、</w:t>
      </w:r>
      <w:r>
        <w:rPr>
          <w:rFonts w:hint="default" w:asciiTheme="minorEastAsia" w:hAnsiTheme="minorEastAsia" w:eastAsiaTheme="minorEastAsia" w:cstheme="minorEastAsia"/>
          <w:b w:val="0"/>
          <w:bCs w:val="0"/>
          <w:kern w:val="0"/>
          <w:sz w:val="24"/>
          <w:szCs w:val="24"/>
          <w:lang w:val="en-US" w:eastAsia="zh-CN" w:bidi="zh-CN"/>
        </w:rPr>
        <w:t>需求管理</w:t>
      </w:r>
      <w:r>
        <w:rPr>
          <w:rFonts w:hint="eastAsia" w:asciiTheme="minorEastAsia" w:hAnsiTheme="minorEastAsia" w:eastAsiaTheme="minorEastAsia" w:cstheme="minorEastAsia"/>
          <w:b w:val="0"/>
          <w:bCs w:val="0"/>
          <w:kern w:val="0"/>
          <w:sz w:val="24"/>
          <w:szCs w:val="24"/>
          <w:lang w:val="en-US" w:eastAsia="zh-CN" w:bidi="zh-CN"/>
        </w:rPr>
        <w:t>、</w:t>
      </w:r>
      <w:r>
        <w:rPr>
          <w:rFonts w:hint="default" w:asciiTheme="minorEastAsia" w:hAnsiTheme="minorEastAsia" w:eastAsiaTheme="minorEastAsia" w:cstheme="minorEastAsia"/>
          <w:b w:val="0"/>
          <w:bCs w:val="0"/>
          <w:kern w:val="0"/>
          <w:sz w:val="24"/>
          <w:szCs w:val="24"/>
          <w:lang w:val="en-US" w:eastAsia="zh-CN" w:bidi="zh-CN"/>
        </w:rPr>
        <w:t>疾病管理</w:t>
      </w:r>
      <w:r>
        <w:rPr>
          <w:rFonts w:hint="eastAsia" w:asciiTheme="minorEastAsia" w:hAnsiTheme="minorEastAsia" w:eastAsiaTheme="minorEastAsia" w:cstheme="minorEastAsia"/>
          <w:b w:val="0"/>
          <w:bCs w:val="0"/>
          <w:kern w:val="0"/>
          <w:sz w:val="24"/>
          <w:szCs w:val="24"/>
          <w:lang w:val="en-US" w:eastAsia="zh-CN" w:bidi="zh-CN"/>
        </w:rPr>
        <w:t>、</w:t>
      </w:r>
      <w:r>
        <w:rPr>
          <w:rFonts w:hint="default" w:asciiTheme="minorEastAsia" w:hAnsiTheme="minorEastAsia" w:eastAsiaTheme="minorEastAsia" w:cstheme="minorEastAsia"/>
          <w:b w:val="0"/>
          <w:bCs w:val="0"/>
          <w:kern w:val="0"/>
          <w:sz w:val="24"/>
          <w:szCs w:val="24"/>
          <w:lang w:val="en-US" w:eastAsia="zh-CN" w:bidi="zh-CN"/>
        </w:rPr>
        <w:t>灾难性病伤管理</w:t>
      </w:r>
      <w:r>
        <w:rPr>
          <w:rFonts w:hint="eastAsia" w:asciiTheme="minorEastAsia" w:hAnsiTheme="minorEastAsia" w:eastAsiaTheme="minorEastAsia" w:cstheme="minorEastAsia"/>
          <w:b w:val="0"/>
          <w:bCs w:val="0"/>
          <w:kern w:val="0"/>
          <w:sz w:val="24"/>
          <w:szCs w:val="24"/>
          <w:lang w:val="en-US" w:eastAsia="zh-CN" w:bidi="zh-CN"/>
        </w:rPr>
        <w:t>、</w:t>
      </w:r>
      <w:r>
        <w:rPr>
          <w:rFonts w:hint="default" w:asciiTheme="minorEastAsia" w:hAnsiTheme="minorEastAsia" w:eastAsiaTheme="minorEastAsia" w:cstheme="minorEastAsia"/>
          <w:b w:val="0"/>
          <w:bCs w:val="0"/>
          <w:kern w:val="0"/>
          <w:sz w:val="24"/>
          <w:szCs w:val="24"/>
          <w:lang w:val="en-US" w:eastAsia="zh-CN" w:bidi="zh-CN"/>
        </w:rPr>
        <w:t>残疾管理和综合的群体健康管理。</w:t>
      </w:r>
    </w:p>
    <w:p w14:paraId="6FE11EBE">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考核知识点：了解生活方式管理策略的基本步骤，疾病管理机构体系要素与效果评价，残疾管理策略的作用，综合的群体健康管理程序；熟悉生活方式管理干预技术，健康需求管理基本方法，疾病管理的实施过程，残疾管理的主要目标，综合的群体健康管理内容与应用原则；掌握健康管理策略基本概念、分类和涵盖内容，生活方式管理的特点，健康需求管理的概念和实现路径，疾病管理的概念、特点，灾难性病伤管理概念，残疾管理的常用技术。</w:t>
      </w:r>
    </w:p>
    <w:p w14:paraId="6EA7FAD4">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（三）健康风险评估与健康保险</w:t>
      </w:r>
    </w:p>
    <w:p w14:paraId="29596C15">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本模块主要介绍了健康风险的基本内容，健康风险评估的目的、应用等内容以及健康保险的历史、原理、分类，我国健康保险的现状和发展趋势，以及健康保险与健康管理的联系等内容。</w:t>
      </w:r>
    </w:p>
    <w:p w14:paraId="35DDD1DF">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考核知识点：了解健康风险评估的目的，了解健康保险的发展史；熟悉风险管理的程序及健康保险对健康管理的需求及意义；掌握生命质量评估的概念及基本内容，掌握健康管理在健康保险业中的应用。</w:t>
      </w:r>
    </w:p>
    <w:p w14:paraId="78B23F43">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（四）健康管理相关法律及</w:t>
      </w:r>
      <w:bookmarkStart w:id="0" w:name="_GoBack"/>
      <w:bookmarkEnd w:id="0"/>
      <w:r>
        <w:rPr>
          <w:rFonts w:hint="eastAsia" w:asciiTheme="minorEastAsia" w:hAnsiTheme="minorEastAsia" w:eastAsiaTheme="minorEastAsia" w:cstheme="minorEastAsia"/>
          <w:b w:val="0"/>
          <w:bCs w:val="0"/>
          <w:kern w:val="0"/>
          <w:sz w:val="24"/>
          <w:szCs w:val="24"/>
          <w:lang w:val="en-US" w:eastAsia="zh-CN" w:bidi="zh-CN"/>
        </w:rPr>
        <w:t>相关医学伦理学</w:t>
      </w:r>
    </w:p>
    <w:p w14:paraId="784E8862">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本模块主要介绍了健康管理相关的人格权、身份权以及健康管理相关的法律制度，</w:t>
      </w:r>
      <w:r>
        <w:rPr>
          <w:rFonts w:hint="default" w:asciiTheme="minorEastAsia" w:hAnsiTheme="minorEastAsia" w:eastAsiaTheme="minorEastAsia" w:cstheme="minorEastAsia"/>
          <w:b w:val="0"/>
          <w:bCs w:val="0"/>
          <w:kern w:val="0"/>
          <w:sz w:val="24"/>
          <w:szCs w:val="24"/>
          <w:lang w:val="en-US" w:eastAsia="zh-CN" w:bidi="zh-CN"/>
        </w:rPr>
        <w:t>健康管理相关医学伦理</w:t>
      </w:r>
      <w:r>
        <w:rPr>
          <w:rFonts w:hint="eastAsia" w:asciiTheme="minorEastAsia" w:hAnsiTheme="minorEastAsia" w:eastAsiaTheme="minorEastAsia" w:cstheme="minorEastAsia"/>
          <w:b w:val="0"/>
          <w:bCs w:val="0"/>
          <w:kern w:val="0"/>
          <w:sz w:val="24"/>
          <w:szCs w:val="24"/>
          <w:lang w:val="en-US" w:eastAsia="zh-CN" w:bidi="zh-CN"/>
        </w:rPr>
        <w:t>等。</w:t>
      </w:r>
    </w:p>
    <w:p w14:paraId="11F174DB">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考核知识点：了解传染病防治的主要法律制度；熟悉人格权、身份权的概念；掌握药品、健康权、职业病的概念以及</w:t>
      </w:r>
      <w:r>
        <w:rPr>
          <w:rFonts w:hint="default" w:asciiTheme="minorEastAsia" w:hAnsiTheme="minorEastAsia" w:eastAsiaTheme="minorEastAsia" w:cstheme="minorEastAsia"/>
          <w:b w:val="0"/>
          <w:bCs w:val="0"/>
          <w:kern w:val="0"/>
          <w:sz w:val="24"/>
          <w:szCs w:val="24"/>
          <w:lang w:val="en-US" w:eastAsia="zh-CN" w:bidi="zh-CN"/>
        </w:rPr>
        <w:t>健康管理相关的医学伦理学的基本原则</w:t>
      </w:r>
      <w:r>
        <w:rPr>
          <w:rFonts w:hint="eastAsia" w:asciiTheme="minorEastAsia" w:hAnsiTheme="minorEastAsia" w:eastAsiaTheme="minorEastAsia" w:cstheme="minorEastAsia"/>
          <w:b w:val="0"/>
          <w:bCs w:val="0"/>
          <w:kern w:val="0"/>
          <w:sz w:val="24"/>
          <w:szCs w:val="24"/>
          <w:lang w:val="en-US" w:eastAsia="zh-CN" w:bidi="zh-CN"/>
        </w:rPr>
        <w:t>。</w:t>
      </w:r>
    </w:p>
    <w:p w14:paraId="69CC6589">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（五）中医特色健康管理</w:t>
      </w:r>
    </w:p>
    <w:p w14:paraId="5D88B29E">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本模块主要介绍了中医健康管理的理论基础、管理目标、管理方式、管理技术方法等。</w:t>
      </w:r>
    </w:p>
    <w:p w14:paraId="69713C41">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考核知识点：了解中医健康管理理论基础；熟悉中医健康管理方式；掌握中医健康管理的目标。</w:t>
      </w:r>
    </w:p>
    <w:p w14:paraId="68AD8776">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（六）社区健康管理与实施</w:t>
      </w:r>
    </w:p>
    <w:p w14:paraId="0E379540">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本模块主要介绍</w:t>
      </w:r>
      <w:r>
        <w:rPr>
          <w:rFonts w:hint="default" w:asciiTheme="minorEastAsia" w:hAnsiTheme="minorEastAsia" w:eastAsiaTheme="minorEastAsia" w:cstheme="minorEastAsia"/>
          <w:b w:val="0"/>
          <w:bCs w:val="0"/>
          <w:kern w:val="0"/>
          <w:sz w:val="24"/>
          <w:szCs w:val="24"/>
          <w:lang w:val="en-US" w:eastAsia="zh-CN" w:bidi="zh-CN"/>
        </w:rPr>
        <w:t>生活社区健康管理</w:t>
      </w:r>
      <w:r>
        <w:rPr>
          <w:rFonts w:hint="eastAsia" w:asciiTheme="minorEastAsia" w:hAnsiTheme="minorEastAsia" w:eastAsiaTheme="minorEastAsia" w:cstheme="minorEastAsia"/>
          <w:b w:val="0"/>
          <w:bCs w:val="0"/>
          <w:kern w:val="0"/>
          <w:sz w:val="24"/>
          <w:szCs w:val="24"/>
          <w:lang w:val="en-US" w:eastAsia="zh-CN" w:bidi="zh-CN"/>
        </w:rPr>
        <w:t>，</w:t>
      </w:r>
      <w:r>
        <w:rPr>
          <w:rFonts w:hint="default" w:asciiTheme="minorEastAsia" w:hAnsiTheme="minorEastAsia" w:eastAsiaTheme="minorEastAsia" w:cstheme="minorEastAsia"/>
          <w:b w:val="0"/>
          <w:bCs w:val="0"/>
          <w:kern w:val="0"/>
          <w:sz w:val="24"/>
          <w:szCs w:val="24"/>
          <w:lang w:val="en-US" w:eastAsia="zh-CN" w:bidi="zh-CN"/>
        </w:rPr>
        <w:t>工作场所健康管理</w:t>
      </w:r>
      <w:r>
        <w:rPr>
          <w:rFonts w:hint="eastAsia" w:asciiTheme="minorEastAsia" w:hAnsiTheme="minorEastAsia" w:eastAsiaTheme="minorEastAsia" w:cstheme="minorEastAsia"/>
          <w:b w:val="0"/>
          <w:bCs w:val="0"/>
          <w:kern w:val="0"/>
          <w:sz w:val="24"/>
          <w:szCs w:val="24"/>
          <w:lang w:val="en-US" w:eastAsia="zh-CN" w:bidi="zh-CN"/>
        </w:rPr>
        <w:t>，</w:t>
      </w:r>
      <w:r>
        <w:rPr>
          <w:rFonts w:hint="default" w:asciiTheme="minorEastAsia" w:hAnsiTheme="minorEastAsia" w:eastAsiaTheme="minorEastAsia" w:cstheme="minorEastAsia"/>
          <w:b w:val="0"/>
          <w:bCs w:val="0"/>
          <w:kern w:val="0"/>
          <w:sz w:val="24"/>
          <w:szCs w:val="24"/>
          <w:lang w:val="en-US" w:eastAsia="zh-CN" w:bidi="zh-CN"/>
        </w:rPr>
        <w:t>学校健康管理</w:t>
      </w:r>
      <w:r>
        <w:rPr>
          <w:rFonts w:hint="eastAsia" w:asciiTheme="minorEastAsia" w:hAnsiTheme="minorEastAsia" w:eastAsiaTheme="minorEastAsia" w:cstheme="minorEastAsia"/>
          <w:b w:val="0"/>
          <w:bCs w:val="0"/>
          <w:kern w:val="0"/>
          <w:sz w:val="24"/>
          <w:szCs w:val="24"/>
          <w:lang w:val="en-US" w:eastAsia="zh-CN" w:bidi="zh-CN"/>
        </w:rPr>
        <w:t>等内容。</w:t>
      </w:r>
    </w:p>
    <w:p w14:paraId="623B8482">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考核知识点：了解影响职业健康的危险因素，学生阶段人群生理和心理特征以及我国青少年体质健康状及常见的危害健康行为；熟悉生活社区管理的内容，职业人群健康监测和干预内容，学校健康管理策略和内容；掌握生活社区的概念、特点、社区卫生服务中心的基本功能和主要任务以及学校健康管理的概念、作用和意义。</w:t>
      </w:r>
    </w:p>
    <w:p w14:paraId="4A0487E7">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（七）慢性病管理</w:t>
      </w:r>
    </w:p>
    <w:p w14:paraId="50932D2C">
      <w:pPr>
        <w:keepNext w:val="0"/>
        <w:keepLines w:val="0"/>
        <w:pageBreakBefore w:val="0"/>
        <w:kinsoku/>
        <w:wordWrap/>
        <w:overflowPunct/>
        <w:topLinePunct w:val="0"/>
        <w:autoSpaceDE/>
        <w:autoSpaceDN/>
        <w:bidi w:val="0"/>
        <w:spacing w:line="360" w:lineRule="auto"/>
        <w:ind w:firstLine="480"/>
        <w:jc w:val="center"/>
        <w:textAlignment w:val="auto"/>
        <w:rPr>
          <w:rFonts w:hint="default"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本模块主要介绍了常见的慢性病管理措施，如</w:t>
      </w:r>
      <w:r>
        <w:rPr>
          <w:rFonts w:hint="default" w:asciiTheme="minorEastAsia" w:hAnsiTheme="minorEastAsia" w:eastAsiaTheme="minorEastAsia" w:cstheme="minorEastAsia"/>
          <w:b w:val="0"/>
          <w:bCs w:val="0"/>
          <w:kern w:val="0"/>
          <w:sz w:val="24"/>
          <w:szCs w:val="24"/>
          <w:lang w:val="en-US" w:eastAsia="zh-CN" w:bidi="zh-CN"/>
        </w:rPr>
        <w:t>代谢性疾病健康管理</w:t>
      </w:r>
      <w:r>
        <w:rPr>
          <w:rFonts w:hint="eastAsia" w:asciiTheme="minorEastAsia" w:hAnsiTheme="minorEastAsia" w:eastAsiaTheme="minorEastAsia" w:cstheme="minorEastAsia"/>
          <w:b w:val="0"/>
          <w:bCs w:val="0"/>
          <w:kern w:val="0"/>
          <w:sz w:val="24"/>
          <w:szCs w:val="24"/>
          <w:lang w:val="en-US" w:eastAsia="zh-CN" w:bidi="zh-CN"/>
        </w:rPr>
        <w:t>、</w:t>
      </w:r>
      <w:r>
        <w:rPr>
          <w:rFonts w:hint="default" w:asciiTheme="minorEastAsia" w:hAnsiTheme="minorEastAsia" w:eastAsiaTheme="minorEastAsia" w:cstheme="minorEastAsia"/>
          <w:b w:val="0"/>
          <w:bCs w:val="0"/>
          <w:kern w:val="0"/>
          <w:sz w:val="24"/>
          <w:szCs w:val="24"/>
          <w:lang w:val="en-US" w:eastAsia="zh-CN" w:bidi="zh-CN"/>
        </w:rPr>
        <w:t>心血管</w:t>
      </w:r>
    </w:p>
    <w:p w14:paraId="04622F54">
      <w:pPr>
        <w:keepNext w:val="0"/>
        <w:keepLines w:val="0"/>
        <w:pageBreakBefore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b w:val="0"/>
          <w:bCs w:val="0"/>
          <w:kern w:val="0"/>
          <w:sz w:val="24"/>
          <w:szCs w:val="24"/>
          <w:lang w:val="en-US" w:eastAsia="zh-CN" w:bidi="zh-CN"/>
        </w:rPr>
      </w:pPr>
      <w:r>
        <w:rPr>
          <w:rFonts w:hint="default" w:asciiTheme="minorEastAsia" w:hAnsiTheme="minorEastAsia" w:eastAsiaTheme="minorEastAsia" w:cstheme="minorEastAsia"/>
          <w:b w:val="0"/>
          <w:bCs w:val="0"/>
          <w:kern w:val="0"/>
          <w:sz w:val="24"/>
          <w:szCs w:val="24"/>
          <w:lang w:val="en-US" w:eastAsia="zh-CN" w:bidi="zh-CN"/>
        </w:rPr>
        <w:t>疾病健康管理</w:t>
      </w:r>
      <w:r>
        <w:rPr>
          <w:rFonts w:hint="eastAsia" w:asciiTheme="minorEastAsia" w:hAnsiTheme="minorEastAsia" w:eastAsiaTheme="minorEastAsia" w:cstheme="minorEastAsia"/>
          <w:b w:val="0"/>
          <w:bCs w:val="0"/>
          <w:kern w:val="0"/>
          <w:sz w:val="24"/>
          <w:szCs w:val="24"/>
          <w:lang w:val="en-US" w:eastAsia="zh-CN" w:bidi="zh-CN"/>
        </w:rPr>
        <w:t>及</w:t>
      </w:r>
      <w:r>
        <w:rPr>
          <w:rFonts w:hint="default" w:asciiTheme="minorEastAsia" w:hAnsiTheme="minorEastAsia" w:eastAsiaTheme="minorEastAsia" w:cstheme="minorEastAsia"/>
          <w:b w:val="0"/>
          <w:bCs w:val="0"/>
          <w:kern w:val="0"/>
          <w:sz w:val="24"/>
          <w:szCs w:val="24"/>
          <w:lang w:val="en-US" w:eastAsia="zh-CN" w:bidi="zh-CN"/>
        </w:rPr>
        <w:t>恶性肿瘤健康管理</w:t>
      </w:r>
      <w:r>
        <w:rPr>
          <w:rFonts w:hint="eastAsia" w:asciiTheme="minorEastAsia" w:hAnsiTheme="minorEastAsia" w:eastAsiaTheme="minorEastAsia" w:cstheme="minorEastAsia"/>
          <w:b w:val="0"/>
          <w:bCs w:val="0"/>
          <w:kern w:val="0"/>
          <w:sz w:val="24"/>
          <w:szCs w:val="24"/>
          <w:lang w:val="en-US" w:eastAsia="zh-CN" w:bidi="zh-CN"/>
        </w:rPr>
        <w:t>等。</w:t>
      </w:r>
    </w:p>
    <w:p w14:paraId="0F2484B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textAlignment w:val="auto"/>
        <w:rPr>
          <w:rFonts w:hint="default"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考核知识点：</w:t>
      </w:r>
      <w:r>
        <w:rPr>
          <w:rFonts w:hint="default" w:asciiTheme="minorEastAsia" w:hAnsiTheme="minorEastAsia" w:eastAsiaTheme="minorEastAsia" w:cstheme="minorEastAsia"/>
          <w:b w:val="0"/>
          <w:bCs w:val="0"/>
          <w:kern w:val="0"/>
          <w:sz w:val="24"/>
          <w:szCs w:val="24"/>
          <w:lang w:val="en-US" w:eastAsia="zh-CN" w:bidi="zh-CN"/>
        </w:rPr>
        <w:t>了解</w:t>
      </w:r>
      <w:r>
        <w:rPr>
          <w:rFonts w:hint="eastAsia" w:asciiTheme="minorEastAsia" w:hAnsiTheme="minorEastAsia" w:eastAsiaTheme="minorEastAsia" w:cstheme="minorEastAsia"/>
          <w:b w:val="0"/>
          <w:bCs w:val="0"/>
          <w:kern w:val="0"/>
          <w:sz w:val="24"/>
          <w:szCs w:val="24"/>
          <w:lang w:val="en-US" w:eastAsia="zh-CN" w:bidi="zh-CN"/>
        </w:rPr>
        <w:t>血脂异常、肥胖症、糖尿病、高血压</w:t>
      </w:r>
      <w:r>
        <w:rPr>
          <w:rFonts w:hint="default" w:asciiTheme="minorEastAsia" w:hAnsiTheme="minorEastAsia" w:eastAsiaTheme="minorEastAsia" w:cstheme="minorEastAsia"/>
          <w:b w:val="0"/>
          <w:bCs w:val="0"/>
          <w:kern w:val="0"/>
          <w:sz w:val="24"/>
          <w:szCs w:val="24"/>
          <w:lang w:val="en-US" w:eastAsia="zh-CN" w:bidi="zh-CN"/>
        </w:rPr>
        <w:t>的流行病学情况</w:t>
      </w:r>
      <w:r>
        <w:rPr>
          <w:rFonts w:hint="eastAsia" w:asciiTheme="minorEastAsia" w:hAnsiTheme="minorEastAsia" w:eastAsiaTheme="minorEastAsia" w:cstheme="minorEastAsia"/>
          <w:b w:val="0"/>
          <w:bCs w:val="0"/>
          <w:kern w:val="0"/>
          <w:sz w:val="24"/>
          <w:szCs w:val="24"/>
          <w:lang w:val="en-US" w:eastAsia="zh-CN" w:bidi="zh-CN"/>
        </w:rPr>
        <w:t>；</w:t>
      </w:r>
      <w:r>
        <w:rPr>
          <w:rFonts w:hint="default" w:asciiTheme="minorEastAsia" w:hAnsiTheme="minorEastAsia" w:eastAsiaTheme="minorEastAsia" w:cstheme="minorEastAsia"/>
          <w:b w:val="0"/>
          <w:bCs w:val="0"/>
          <w:kern w:val="0"/>
          <w:sz w:val="24"/>
          <w:szCs w:val="24"/>
          <w:lang w:val="en-US" w:eastAsia="zh-CN" w:bidi="zh-CN"/>
        </w:rPr>
        <w:t>熟悉</w:t>
      </w:r>
      <w:r>
        <w:rPr>
          <w:rFonts w:hint="eastAsia" w:asciiTheme="minorEastAsia" w:hAnsiTheme="minorEastAsia" w:eastAsiaTheme="minorEastAsia" w:cstheme="minorEastAsia"/>
          <w:b w:val="0"/>
          <w:bCs w:val="0"/>
          <w:kern w:val="0"/>
          <w:sz w:val="24"/>
          <w:szCs w:val="24"/>
          <w:lang w:val="en-US" w:eastAsia="zh-CN" w:bidi="zh-CN"/>
        </w:rPr>
        <w:t>血脂异常、肥胖症、糖尿病、高血压、肿瘤的</w:t>
      </w:r>
      <w:r>
        <w:rPr>
          <w:rFonts w:hint="default" w:asciiTheme="minorEastAsia" w:hAnsiTheme="minorEastAsia" w:eastAsiaTheme="minorEastAsia" w:cstheme="minorEastAsia"/>
          <w:b w:val="0"/>
          <w:bCs w:val="0"/>
          <w:kern w:val="0"/>
          <w:sz w:val="24"/>
          <w:szCs w:val="24"/>
          <w:lang w:val="en-US" w:eastAsia="zh-CN" w:bidi="zh-CN"/>
        </w:rPr>
        <w:t>危险因素</w:t>
      </w:r>
      <w:r>
        <w:rPr>
          <w:rFonts w:hint="eastAsia" w:asciiTheme="minorEastAsia" w:hAnsiTheme="minorEastAsia" w:eastAsiaTheme="minorEastAsia" w:cstheme="minorEastAsia"/>
          <w:b w:val="0"/>
          <w:bCs w:val="0"/>
          <w:kern w:val="0"/>
          <w:sz w:val="24"/>
          <w:szCs w:val="24"/>
          <w:lang w:val="en-US" w:eastAsia="zh-CN" w:bidi="zh-CN"/>
        </w:rPr>
        <w:t>；掌握血脂异常肥胖症、糖尿病、高血压的概念及</w:t>
      </w:r>
      <w:r>
        <w:rPr>
          <w:rFonts w:hint="default" w:asciiTheme="minorEastAsia" w:hAnsiTheme="minorEastAsia" w:eastAsiaTheme="minorEastAsia" w:cstheme="minorEastAsia"/>
          <w:b w:val="0"/>
          <w:bCs w:val="0"/>
          <w:kern w:val="0"/>
          <w:sz w:val="24"/>
          <w:szCs w:val="24"/>
          <w:lang w:val="en-US" w:eastAsia="zh-CN" w:bidi="zh-CN"/>
        </w:rPr>
        <w:t>风险评估及健康管理方法。</w:t>
      </w:r>
    </w:p>
    <w:p w14:paraId="365A203E">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asciiTheme="minorEastAsia" w:hAnsiTheme="minorEastAsia" w:eastAsiaTheme="minorEastAsia" w:cstheme="minorEastAsia"/>
          <w:b w:val="0"/>
          <w:bCs w:val="0"/>
          <w:kern w:val="0"/>
          <w:sz w:val="24"/>
          <w:szCs w:val="24"/>
          <w:lang w:val="en-US" w:eastAsia="zh-CN" w:bidi="zh-CN"/>
        </w:rPr>
      </w:pPr>
    </w:p>
    <w:p w14:paraId="400F336D">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asciiTheme="minorEastAsia" w:hAnsiTheme="minorEastAsia" w:eastAsiaTheme="minorEastAsia" w:cstheme="minorEastAsia"/>
          <w:b w:val="0"/>
          <w:bCs w:val="0"/>
          <w:kern w:val="0"/>
          <w:sz w:val="24"/>
          <w:szCs w:val="24"/>
          <w:lang w:val="en-US" w:eastAsia="zh-CN" w:bidi="zh-CN"/>
        </w:rPr>
      </w:pPr>
    </w:p>
    <w:p w14:paraId="3390CAF3">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heme="minorEastAsia" w:hAnsiTheme="minorEastAsia" w:eastAsiaTheme="minorEastAsia" w:cstheme="minorEastAsia"/>
          <w:b w:val="0"/>
          <w:bCs w:val="0"/>
          <w:kern w:val="0"/>
          <w:sz w:val="24"/>
          <w:szCs w:val="24"/>
          <w:lang w:val="en-US" w:eastAsia="zh-CN" w:bidi="zh-CN"/>
        </w:rPr>
      </w:pPr>
    </w:p>
    <w:p w14:paraId="569DA35B">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153" w:right="5064" w:rightChars="0" w:firstLine="241" w:firstLineChars="1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lang w:eastAsia="zh-CN"/>
        </w:rPr>
        <w:t>补充说明</w:t>
      </w:r>
      <w:r>
        <w:rPr>
          <w:rFonts w:hint="eastAsia" w:asciiTheme="minorEastAsia" w:hAnsiTheme="minorEastAsia" w:eastAsiaTheme="minorEastAsia" w:cstheme="minorEastAsia"/>
          <w:b/>
          <w:sz w:val="24"/>
          <w:szCs w:val="24"/>
        </w:rPr>
        <w:t xml:space="preserve"> </w:t>
      </w:r>
    </w:p>
    <w:p w14:paraId="2D31DA4C">
      <w:pPr>
        <w:keepNext w:val="0"/>
        <w:keepLines w:val="0"/>
        <w:pageBreakBefore w:val="0"/>
        <w:widowControl w:val="0"/>
        <w:kinsoku/>
        <w:wordWrap/>
        <w:overflowPunct/>
        <w:topLinePunct w:val="0"/>
        <w:autoSpaceDE w:val="0"/>
        <w:autoSpaceDN w:val="0"/>
        <w:bidi w:val="0"/>
        <w:adjustRightInd/>
        <w:snapToGrid/>
        <w:spacing w:before="0" w:line="360" w:lineRule="auto"/>
        <w:ind w:right="5064"/>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1.考</w:t>
      </w:r>
      <w:r>
        <w:rPr>
          <w:rFonts w:hint="eastAsia" w:asciiTheme="minorEastAsia" w:hAnsiTheme="minorEastAsia" w:eastAsiaTheme="minorEastAsia" w:cstheme="minorEastAsia"/>
          <w:spacing w:val="-2"/>
          <w:sz w:val="24"/>
          <w:szCs w:val="24"/>
        </w:rPr>
        <w:t>试</w:t>
      </w:r>
      <w:r>
        <w:rPr>
          <w:rFonts w:hint="eastAsia" w:asciiTheme="minorEastAsia" w:hAnsiTheme="minorEastAsia" w:eastAsiaTheme="minorEastAsia" w:cstheme="minorEastAsia"/>
          <w:spacing w:val="-2"/>
          <w:sz w:val="24"/>
          <w:szCs w:val="24"/>
          <w:lang w:eastAsia="zh-CN"/>
        </w:rPr>
        <w:t>形式</w:t>
      </w:r>
      <w:r>
        <w:rPr>
          <w:rFonts w:hint="eastAsia" w:asciiTheme="minorEastAsia" w:hAnsiTheme="minorEastAsia" w:eastAsiaTheme="minorEastAsia" w:cstheme="minorEastAsia"/>
          <w:spacing w:val="-2"/>
          <w:sz w:val="24"/>
          <w:szCs w:val="24"/>
        </w:rPr>
        <w:t>：笔试，闭卷</w:t>
      </w:r>
    </w:p>
    <w:p w14:paraId="2B931A12">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leftChars="0" w:right="232" w:rightChars="0"/>
        <w:textAlignment w:val="auto"/>
        <w:rPr>
          <w:rFonts w:hint="eastAsia"/>
          <w:lang w:val="en-US" w:eastAsia="zh-CN"/>
        </w:rPr>
      </w:pPr>
      <w:r>
        <w:rPr>
          <w:rFonts w:hint="eastAsia"/>
          <w:lang w:val="en-US" w:eastAsia="zh-CN"/>
        </w:rPr>
        <w:t>2.试卷总分：150分</w:t>
      </w:r>
    </w:p>
    <w:p w14:paraId="69049FEB">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leftChars="0" w:right="232" w:rightChars="0"/>
        <w:textAlignment w:val="auto"/>
        <w:rPr>
          <w:rFonts w:hint="eastAsia"/>
          <w:lang w:val="en-US" w:eastAsia="zh-CN"/>
        </w:rPr>
      </w:pPr>
      <w:r>
        <w:rPr>
          <w:rFonts w:hint="eastAsia"/>
          <w:lang w:val="en-US" w:eastAsia="zh-CN"/>
        </w:rPr>
        <w:t>3.试题类型：一般包括选择题、填空题、名词解释、简答题，案例分析题等。</w:t>
      </w:r>
    </w:p>
    <w:p w14:paraId="0226E493">
      <w:pPr>
        <w:pStyle w:val="11"/>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348" w:lineRule="auto"/>
        <w:ind w:right="232" w:rightChars="0"/>
        <w:jc w:val="left"/>
        <w:textAlignment w:val="auto"/>
        <w:rPr>
          <w:sz w:val="27"/>
        </w:rPr>
      </w:pPr>
    </w:p>
    <w:p w14:paraId="3BF06C8B">
      <w:pPr>
        <w:pStyle w:val="3"/>
        <w:keepNext w:val="0"/>
        <w:keepLines w:val="0"/>
        <w:pageBreakBefore w:val="0"/>
        <w:kinsoku/>
        <w:wordWrap/>
        <w:overflowPunct/>
        <w:topLinePunct w:val="0"/>
        <w:autoSpaceDE w:val="0"/>
        <w:autoSpaceDN w:val="0"/>
        <w:bidi w:val="0"/>
        <w:adjustRightInd/>
        <w:snapToGrid/>
        <w:spacing w:before="0" w:line="686" w:lineRule="auto"/>
        <w:ind w:right="90" w:rightChars="0" w:firstLine="4800" w:firstLineChars="2000"/>
        <w:textAlignment w:val="auto"/>
        <w:rPr>
          <w:rFonts w:hint="eastAsia" w:eastAsia="宋体"/>
          <w:lang w:eastAsia="zh-CN"/>
        </w:rPr>
      </w:pPr>
    </w:p>
    <w:sectPr>
      <w:pgSz w:w="11910" w:h="16840"/>
      <w:pgMar w:top="1500" w:right="156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2QyYTcwNWJhYTVlMjRmNjUwNWZlZjA4ZWE0ZTUifQ=="/>
  </w:docVars>
  <w:rsids>
    <w:rsidRoot w:val="00000000"/>
    <w:rsid w:val="010E4DD4"/>
    <w:rsid w:val="04812FB5"/>
    <w:rsid w:val="04970BAD"/>
    <w:rsid w:val="05A109F4"/>
    <w:rsid w:val="05AC6692"/>
    <w:rsid w:val="094F6D58"/>
    <w:rsid w:val="0BFE0E41"/>
    <w:rsid w:val="0FD842B5"/>
    <w:rsid w:val="1019777C"/>
    <w:rsid w:val="114163ED"/>
    <w:rsid w:val="117A5602"/>
    <w:rsid w:val="11EE0C9B"/>
    <w:rsid w:val="140E5EE8"/>
    <w:rsid w:val="152658F4"/>
    <w:rsid w:val="186464D9"/>
    <w:rsid w:val="1A210655"/>
    <w:rsid w:val="1A513C5B"/>
    <w:rsid w:val="1A536FBA"/>
    <w:rsid w:val="1C383B04"/>
    <w:rsid w:val="1D3E0043"/>
    <w:rsid w:val="20D4652F"/>
    <w:rsid w:val="24C84079"/>
    <w:rsid w:val="25975158"/>
    <w:rsid w:val="2C8B39AF"/>
    <w:rsid w:val="313C05D6"/>
    <w:rsid w:val="34D05988"/>
    <w:rsid w:val="34D44EB3"/>
    <w:rsid w:val="36B95DBF"/>
    <w:rsid w:val="37671CB3"/>
    <w:rsid w:val="38692581"/>
    <w:rsid w:val="387070CF"/>
    <w:rsid w:val="389D29D2"/>
    <w:rsid w:val="3A241142"/>
    <w:rsid w:val="3A8D32A5"/>
    <w:rsid w:val="3AF17E79"/>
    <w:rsid w:val="3C5454E7"/>
    <w:rsid w:val="3D3E10EF"/>
    <w:rsid w:val="3EA53A3F"/>
    <w:rsid w:val="3EBF2057"/>
    <w:rsid w:val="3F8E67EE"/>
    <w:rsid w:val="3FE3442D"/>
    <w:rsid w:val="40C17106"/>
    <w:rsid w:val="40E60AEC"/>
    <w:rsid w:val="41926F6E"/>
    <w:rsid w:val="421A59EE"/>
    <w:rsid w:val="42303EE0"/>
    <w:rsid w:val="42922D3F"/>
    <w:rsid w:val="42D341ED"/>
    <w:rsid w:val="485424F5"/>
    <w:rsid w:val="4AB74238"/>
    <w:rsid w:val="4E112FB9"/>
    <w:rsid w:val="503B5BA9"/>
    <w:rsid w:val="516B11F7"/>
    <w:rsid w:val="54301B34"/>
    <w:rsid w:val="56EA4469"/>
    <w:rsid w:val="56ED4AE9"/>
    <w:rsid w:val="61785C8A"/>
    <w:rsid w:val="646445B1"/>
    <w:rsid w:val="66E824E3"/>
    <w:rsid w:val="66F33A65"/>
    <w:rsid w:val="67C941AB"/>
    <w:rsid w:val="69A960AC"/>
    <w:rsid w:val="6B4322C2"/>
    <w:rsid w:val="6C611484"/>
    <w:rsid w:val="6CE05A59"/>
    <w:rsid w:val="6D5B7F81"/>
    <w:rsid w:val="6FB40292"/>
    <w:rsid w:val="702C0C24"/>
    <w:rsid w:val="70617D94"/>
    <w:rsid w:val="710C2451"/>
    <w:rsid w:val="78E52A0F"/>
    <w:rsid w:val="793765BF"/>
    <w:rsid w:val="7CC33D13"/>
    <w:rsid w:val="7D4D2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1"/>
    </w:pPr>
    <w:rPr>
      <w:rFonts w:ascii="Microsoft JhengHei" w:hAnsi="Microsoft JhengHei" w:eastAsia="Microsoft JhengHei" w:cs="Microsoft JhengHei"/>
      <w:b/>
      <w:bCs/>
      <w:sz w:val="24"/>
      <w:szCs w:val="24"/>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97"/>
    </w:pPr>
    <w:rPr>
      <w:rFonts w:ascii="宋体" w:hAnsi="宋体" w:eastAsia="宋体" w:cs="宋体"/>
      <w:sz w:val="24"/>
      <w:szCs w:val="24"/>
      <w:lang w:val="zh-CN" w:eastAsia="zh-CN" w:bidi="zh-CN"/>
    </w:rPr>
  </w:style>
  <w:style w:type="paragraph" w:styleId="4">
    <w:name w:val="Plain Text"/>
    <w:basedOn w:val="1"/>
    <w:qFormat/>
    <w:uiPriority w:val="99"/>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17" w:firstLine="480"/>
    </w:pPr>
    <w:rPr>
      <w:rFonts w:ascii="宋体" w:hAnsi="宋体" w:eastAsia="宋体" w:cs="宋体"/>
      <w:lang w:val="zh-CN" w:eastAsia="zh-CN" w:bidi="zh-CN"/>
    </w:rPr>
  </w:style>
  <w:style w:type="paragraph" w:customStyle="1" w:styleId="12">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1580</Words>
  <Characters>1588</Characters>
  <TotalTime>5</TotalTime>
  <ScaleCrop>false</ScaleCrop>
  <LinksUpToDate>false</LinksUpToDate>
  <CharactersWithSpaces>1592</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侠侠</cp:lastModifiedBy>
  <cp:lastPrinted>2024-10-30T08:53:00Z</cp:lastPrinted>
  <dcterms:modified xsi:type="dcterms:W3CDTF">2024-10-31T00:22:25Z</dcterms:modified>
  <dc:title>&lt;4D6963726F736F667420576F7264202D2032303138D7A8C9FDB1BEA1B6B8DFB5C8CAFDD1A7A3A8D2BBA3A9A1B7BFCEB3CCBFBCCAD4B4F3B8D92E646F63&gt;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2052-12.1.0.18888</vt:lpwstr>
  </property>
  <property fmtid="{D5CDD505-2E9C-101B-9397-08002B2CF9AE}" pid="6" name="ICV">
    <vt:lpwstr>489E2C1D8B094F3797C7B11ED13524FA_13</vt:lpwstr>
  </property>
</Properties>
</file>