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60"/>
        </w:tabs>
        <w:spacing w:before="56"/>
        <w:ind w:left="1523" w:right="1190" w:rightChars="0" w:firstLine="0"/>
        <w:jc w:val="center"/>
        <w:rPr>
          <w:rFonts w:hint="eastAsia" w:ascii="黑体" w:eastAsia="黑体"/>
          <w:b/>
          <w:sz w:val="32"/>
          <w:highlight w:val="none"/>
        </w:rPr>
      </w:pPr>
      <w:r>
        <w:rPr>
          <w:rFonts w:hint="eastAsia" w:ascii="黑体" w:eastAsia="黑体"/>
          <w:b/>
          <w:sz w:val="32"/>
          <w:highlight w:val="none"/>
          <w:lang w:val="en-US" w:eastAsia="zh-CN"/>
        </w:rPr>
        <w:t>中国古代文学</w:t>
      </w:r>
    </w:p>
    <w:p>
      <w:pPr>
        <w:pStyle w:val="3"/>
        <w:spacing w:before="9"/>
        <w:ind w:left="0"/>
        <w:rPr>
          <w:rFonts w:ascii="黑体"/>
          <w:b/>
          <w:sz w:val="36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left="810" w:leftChars="0" w:hanging="810" w:hangingChars="337"/>
        <w:textAlignment w:val="auto"/>
        <w:rPr>
          <w:rFonts w:hint="eastAsia" w:asciiTheme="majorEastAsia" w:hAnsiTheme="majorEastAsia" w:eastAsiaTheme="majorEastAsia" w:cstheme="majorEastAsia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highlight w:val="none"/>
        </w:rPr>
        <w:t>一、考试</w:t>
      </w:r>
      <w:r>
        <w:rPr>
          <w:rFonts w:hint="eastAsia" w:asciiTheme="majorEastAsia" w:hAnsiTheme="majorEastAsia" w:eastAsiaTheme="majorEastAsia" w:cstheme="majorEastAsia"/>
          <w:highlight w:val="none"/>
          <w:lang w:eastAsia="zh-CN"/>
        </w:rPr>
        <w:t>目标与要求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448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《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 w:eastAsia="zh-CN"/>
        </w:rPr>
        <w:t>中国古代文学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》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 w:eastAsia="zh-CN"/>
        </w:rPr>
        <w:t>科目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旨在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 w:eastAsia="zh-CN"/>
        </w:rPr>
        <w:t>考核学生对中国古代文学知识的掌握和运用能力，主要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包括重要的文学现象、文学流派、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 w:eastAsia="zh-CN"/>
        </w:rPr>
        <w:t>文体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发展演变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 w:eastAsia="zh-CN"/>
        </w:rPr>
        <w:t>过程、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重要作家作品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 w:eastAsia="zh-CN"/>
        </w:rPr>
        <w:t>等知识，以及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能运用正确的观点和文学理论阅读并分析作品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 w:eastAsia="zh-CN"/>
        </w:rPr>
        <w:t>的能力。本次考试仅限于先秦文学、秦汉文学、魏晋南北朝文学部分。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448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 w:eastAsia="zh-CN"/>
        </w:rPr>
        <w:t>参照教材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《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 w:eastAsia="zh-CN"/>
        </w:rPr>
        <w:t>中国文学史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（第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版）》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 w:eastAsia="zh-CN"/>
        </w:rPr>
        <w:t>第一卷、第二卷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（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 w:eastAsia="zh-CN"/>
        </w:rPr>
        <w:t>袁行霈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主编，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 w:eastAsia="zh-CN"/>
        </w:rPr>
        <w:t>高等教育出版社，2014年第3版），确定该科目专升本招生考试的考核目标与要求。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1" w:line="360" w:lineRule="auto"/>
        <w:ind w:right="0" w:rightChars="0"/>
        <w:textAlignment w:val="auto"/>
        <w:rPr>
          <w:rFonts w:hint="eastAsia" w:asciiTheme="majorEastAsia" w:hAnsiTheme="majorEastAsia" w:eastAsiaTheme="majorEastAsia" w:cstheme="majorEastAsia"/>
          <w:highlight w:val="none"/>
        </w:rPr>
      </w:pPr>
      <w:r>
        <w:rPr>
          <w:rFonts w:hint="eastAsia" w:asciiTheme="majorEastAsia" w:hAnsiTheme="majorEastAsia" w:eastAsiaTheme="majorEastAsia" w:cstheme="majorEastAsia"/>
          <w:highlight w:val="none"/>
          <w:lang w:eastAsia="zh-CN"/>
        </w:rPr>
        <w:t>二、</w:t>
      </w:r>
      <w:r>
        <w:rPr>
          <w:rFonts w:hint="eastAsia" w:asciiTheme="majorEastAsia" w:hAnsiTheme="majorEastAsia" w:eastAsiaTheme="majorEastAsia" w:cstheme="majorEastAsia"/>
          <w:highlight w:val="none"/>
        </w:rPr>
        <w:t>考试</w:t>
      </w:r>
      <w:r>
        <w:rPr>
          <w:rFonts w:hint="eastAsia" w:asciiTheme="majorEastAsia" w:hAnsiTheme="majorEastAsia" w:eastAsiaTheme="majorEastAsia" w:cstheme="majorEastAsia"/>
          <w:highlight w:val="none"/>
          <w:lang w:eastAsia="zh-CN"/>
        </w:rPr>
        <w:t>范围与</w:t>
      </w:r>
      <w:r>
        <w:rPr>
          <w:rFonts w:hint="eastAsia" w:asciiTheme="majorEastAsia" w:hAnsiTheme="majorEastAsia" w:eastAsiaTheme="majorEastAsia" w:cstheme="majorEastAsia"/>
          <w:highlight w:val="none"/>
        </w:rPr>
        <w:t>要求</w:t>
      </w:r>
    </w:p>
    <w:p>
      <w:pPr>
        <w:bidi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第一部分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：先秦文学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本部分考核要求学生了解和掌握上古神话、《诗经》、先秦历史散文、先秦诸子散文、屈原和楚辞等相关文学知识，具备阅读、理解和分析相关重要作家作品的能力。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上古神话</w:t>
      </w: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 xml:space="preserve">    本部分主要考核要求学生识记和理解中国上古神话的概念、产生、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</w:rPr>
        <w:t>流传、保存与演变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eastAsia="zh-CN"/>
        </w:rPr>
        <w:t>、思维方式，以及上古神话的分类及其意义。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考核知识点：掌握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上古神话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根据主题不同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的主要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分类，熟悉著名神话的内容及其意义。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诗经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》</w:t>
      </w: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本部分考核要求学生</w:t>
      </w:r>
      <w:r>
        <w:rPr>
          <w:rFonts w:hint="eastAsia" w:cs="宋体"/>
          <w:b w:val="0"/>
          <w:bCs w:val="0"/>
          <w:sz w:val="24"/>
          <w:szCs w:val="24"/>
          <w:highlight w:val="none"/>
          <w:lang w:val="en-US" w:eastAsia="zh-CN"/>
        </w:rPr>
        <w:t>理解掌握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《诗经》的基本知识、主要内容及其艺术特色。</w:t>
      </w:r>
    </w:p>
    <w:p>
      <w:pPr>
        <w:bidi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考核知识点：</w:t>
      </w:r>
    </w:p>
    <w:p>
      <w:pPr>
        <w:bidi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有关《诗经》的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名称、分类以及流传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。</w:t>
      </w:r>
    </w:p>
    <w:p>
      <w:pPr>
        <w:numPr>
          <w:ilvl w:val="0"/>
          <w:numId w:val="0"/>
        </w:numPr>
        <w:bidi w:val="0"/>
        <w:spacing w:line="360" w:lineRule="auto"/>
        <w:ind w:left="480" w:leftChars="0" w:right="0" w:rightChars="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《诗经》的主要内容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，掌握不同题材的代表作品。</w:t>
      </w:r>
    </w:p>
    <w:p>
      <w:pPr>
        <w:numPr>
          <w:ilvl w:val="0"/>
          <w:numId w:val="0"/>
        </w:numPr>
        <w:bidi w:val="0"/>
        <w:spacing w:line="360" w:lineRule="auto"/>
        <w:ind w:left="480" w:leftChars="0" w:right="0" w:rightChars="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《诗经》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主要艺术特色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，能结合作品加以分析。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历史散文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本部分考核要求学生</w:t>
      </w:r>
      <w:r>
        <w:rPr>
          <w:rFonts w:hint="eastAsia" w:cs="宋体"/>
          <w:b w:val="0"/>
          <w:bCs w:val="0"/>
          <w:sz w:val="24"/>
          <w:szCs w:val="24"/>
          <w:highlight w:val="none"/>
          <w:lang w:val="en-US" w:eastAsia="zh-CN"/>
        </w:rPr>
        <w:t>理解和掌握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《尚书》《春秋》《国语》《左传》《战国策》的相关知识，包括成书、文体特点、思想倾向和艺术特色等。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考核知识点：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《尚书》《春秋》的文体特点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国语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《左传》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以及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《战国策》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思想倾向。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《左传》《战国策》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主要艺术成就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诸子散文</w:t>
      </w: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本部分考核要求学生</w:t>
      </w:r>
      <w:r>
        <w:rPr>
          <w:rFonts w:hint="eastAsia" w:cs="宋体"/>
          <w:b w:val="0"/>
          <w:bCs w:val="0"/>
          <w:sz w:val="24"/>
          <w:szCs w:val="24"/>
          <w:highlight w:val="none"/>
          <w:lang w:val="en-US" w:eastAsia="zh-CN"/>
        </w:rPr>
        <w:t>理解和掌握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先秦诸子散文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《论语》《老子》《墨子》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《孟子》《庄子》《荀子》《韩非子》的相关知识，包括作者、体例、主要思想以及散文艺术等。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考核知识点：</w:t>
      </w:r>
    </w:p>
    <w:p>
      <w:pPr>
        <w:numPr>
          <w:ilvl w:val="0"/>
          <w:numId w:val="0"/>
        </w:numPr>
        <w:bidi w:val="0"/>
        <w:spacing w:line="360" w:lineRule="auto"/>
        <w:ind w:leftChars="200" w:right="0" w:rightChars="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《论语》《老子》《墨子》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文体特点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。</w:t>
      </w:r>
    </w:p>
    <w:p>
      <w:pPr>
        <w:numPr>
          <w:ilvl w:val="0"/>
          <w:numId w:val="0"/>
        </w:numPr>
        <w:bidi w:val="0"/>
        <w:spacing w:line="360" w:lineRule="auto"/>
        <w:ind w:leftChars="200" w:right="0" w:rightChars="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儒家、道家的主要思想，熟悉相关格言警句。</w:t>
      </w:r>
    </w:p>
    <w:p>
      <w:pPr>
        <w:numPr>
          <w:ilvl w:val="0"/>
          <w:numId w:val="0"/>
        </w:numPr>
        <w:bidi w:val="0"/>
        <w:spacing w:line="360" w:lineRule="auto"/>
        <w:ind w:leftChars="200" w:right="0" w:rightChars="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《孟子》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《庄子》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散文的艺术成就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五、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屈原和楚辞</w:t>
      </w: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本部分考核要求学</w:t>
      </w:r>
      <w:r>
        <w:rPr>
          <w:rFonts w:hint="eastAsia" w:cs="宋体"/>
          <w:b w:val="0"/>
          <w:bCs w:val="0"/>
          <w:sz w:val="24"/>
          <w:szCs w:val="24"/>
          <w:highlight w:val="none"/>
          <w:lang w:val="en-US" w:eastAsia="zh-CN"/>
        </w:rPr>
        <w:t>生理解和掌握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屈原的创作与楚辞的产生、屈原的文学地位和影响等。</w:t>
      </w:r>
    </w:p>
    <w:p>
      <w:pPr>
        <w:bidi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考核知识点:</w:t>
      </w:r>
    </w:p>
    <w:p>
      <w:pPr>
        <w:bidi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楚辞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含义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、屈原对后世的影响。</w:t>
      </w:r>
    </w:p>
    <w:p>
      <w:pPr>
        <w:bidi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屈原作品《九歌》之《湘夫人》《国殇》等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相关知识。</w:t>
      </w:r>
    </w:p>
    <w:p>
      <w:pPr>
        <w:bidi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《离骚》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的题意及艺术特色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。</w:t>
      </w:r>
    </w:p>
    <w:p>
      <w:pPr>
        <w:bidi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第二部分：秦汉文学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本部分考核要求学</w:t>
      </w:r>
      <w:r>
        <w:rPr>
          <w:rFonts w:hint="eastAsia" w:cs="宋体"/>
          <w:b w:val="0"/>
          <w:bCs w:val="0"/>
          <w:sz w:val="24"/>
          <w:szCs w:val="24"/>
          <w:highlight w:val="none"/>
          <w:lang w:val="en-US" w:eastAsia="zh-CN"/>
        </w:rPr>
        <w:t>生理解和掌握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秦汉散文、汉赋、汉代史传文以及汉代诗歌等相关文学知识，具备阅读、理解和分析相关重要作家作品的能力。</w:t>
      </w:r>
    </w:p>
    <w:p>
      <w:pPr>
        <w:numPr>
          <w:ilvl w:val="0"/>
          <w:numId w:val="1"/>
        </w:numPr>
        <w:bidi w:val="0"/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秦及汉代散文</w:t>
      </w:r>
    </w:p>
    <w:p>
      <w:pPr>
        <w:numPr>
          <w:ilvl w:val="0"/>
          <w:numId w:val="0"/>
        </w:numPr>
        <w:bidi w:val="0"/>
        <w:spacing w:line="360" w:lineRule="auto"/>
        <w:ind w:right="0" w:rightChars="0"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本部分考核要求学生</w:t>
      </w:r>
      <w:r>
        <w:rPr>
          <w:rFonts w:hint="eastAsia" w:cs="宋体"/>
          <w:b w:val="0"/>
          <w:bCs w:val="0"/>
          <w:sz w:val="24"/>
          <w:szCs w:val="24"/>
          <w:highlight w:val="none"/>
          <w:lang w:val="en-US" w:eastAsia="zh-CN"/>
        </w:rPr>
        <w:t>理解和掌握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秦及汉代的政论散文，包括其文体特征及思想、艺术价值等。</w:t>
      </w:r>
    </w:p>
    <w:p>
      <w:pPr>
        <w:bidi w:val="0"/>
        <w:spacing w:line="360" w:lineRule="auto"/>
        <w:ind w:firstLine="480" w:firstLineChars="200"/>
        <w:rPr>
          <w:rFonts w:hint="eastAsia" w:cs="宋体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sz w:val="24"/>
          <w:szCs w:val="24"/>
          <w:highlight w:val="none"/>
          <w:lang w:val="en-US" w:eastAsia="zh-CN"/>
        </w:rPr>
        <w:t>考核知识点：</w:t>
      </w:r>
    </w:p>
    <w:p>
      <w:pPr>
        <w:numPr>
          <w:ilvl w:val="0"/>
          <w:numId w:val="0"/>
        </w:numPr>
        <w:bidi w:val="0"/>
        <w:spacing w:line="360" w:lineRule="auto"/>
        <w:ind w:leftChars="200" w:right="0" w:rightChars="0"/>
        <w:rPr>
          <w:rFonts w:hint="eastAsia" w:cs="宋体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sz w:val="24"/>
          <w:szCs w:val="24"/>
          <w:highlight w:val="none"/>
          <w:lang w:val="en-US" w:eastAsia="zh-CN"/>
        </w:rPr>
        <w:t>1.秦汉政论散文概况。</w:t>
      </w:r>
    </w:p>
    <w:p>
      <w:pPr>
        <w:numPr>
          <w:ilvl w:val="0"/>
          <w:numId w:val="0"/>
        </w:numPr>
        <w:bidi w:val="0"/>
        <w:spacing w:line="360" w:lineRule="auto"/>
        <w:ind w:leftChars="200" w:right="0" w:right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cs="宋体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李斯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《谏逐客书》</w:t>
      </w:r>
      <w:r>
        <w:rPr>
          <w:rFonts w:hint="eastAsia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贾谊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过秦论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》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相关知识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numPr>
          <w:ilvl w:val="0"/>
          <w:numId w:val="1"/>
        </w:numPr>
        <w:bidi w:val="0"/>
        <w:spacing w:line="360" w:lineRule="auto"/>
        <w:ind w:left="0" w:leftChars="0"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汉赋</w:t>
      </w:r>
    </w:p>
    <w:p>
      <w:pPr>
        <w:numPr>
          <w:ilvl w:val="0"/>
          <w:numId w:val="0"/>
        </w:numPr>
        <w:bidi w:val="0"/>
        <w:spacing w:line="360" w:lineRule="auto"/>
        <w:ind w:right="0" w:rightChars="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本部分考核要求学生</w:t>
      </w:r>
      <w:r>
        <w:rPr>
          <w:rFonts w:hint="eastAsia" w:cs="宋体"/>
          <w:b w:val="0"/>
          <w:bCs w:val="0"/>
          <w:sz w:val="24"/>
          <w:szCs w:val="24"/>
          <w:highlight w:val="none"/>
          <w:lang w:val="en-US" w:eastAsia="zh-CN"/>
        </w:rPr>
        <w:t>了解熟悉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赋在汉代的发展概况，重点是汉赋代表作家的重要作品。</w:t>
      </w:r>
    </w:p>
    <w:p>
      <w:pPr>
        <w:bidi w:val="0"/>
        <w:spacing w:line="360" w:lineRule="auto"/>
        <w:ind w:firstLine="480" w:firstLineChars="200"/>
        <w:rPr>
          <w:rFonts w:hint="eastAsia" w:cs="宋体"/>
          <w:sz w:val="24"/>
          <w:szCs w:val="24"/>
          <w:highlight w:val="none"/>
          <w:lang w:eastAsia="zh-CN"/>
        </w:rPr>
      </w:pPr>
      <w:r>
        <w:rPr>
          <w:rFonts w:hint="eastAsia" w:cs="宋体"/>
          <w:sz w:val="24"/>
          <w:szCs w:val="24"/>
          <w:highlight w:val="none"/>
          <w:lang w:eastAsia="zh-CN"/>
        </w:rPr>
        <w:t>考核知识点：</w:t>
      </w:r>
    </w:p>
    <w:p>
      <w:pPr>
        <w:numPr>
          <w:ilvl w:val="0"/>
          <w:numId w:val="0"/>
        </w:numPr>
        <w:bidi w:val="0"/>
        <w:spacing w:line="360" w:lineRule="auto"/>
        <w:ind w:leftChars="200" w:right="0" w:rightChars="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cs="宋体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汉赋</w:t>
      </w:r>
      <w:r>
        <w:rPr>
          <w:rFonts w:hint="eastAsia" w:cs="宋体"/>
          <w:sz w:val="24"/>
          <w:szCs w:val="24"/>
          <w:highlight w:val="none"/>
          <w:lang w:eastAsia="zh-CN"/>
        </w:rPr>
        <w:t>发展的三个阶段，各阶段代表作家和标志性作品。</w:t>
      </w:r>
    </w:p>
    <w:p>
      <w:pPr>
        <w:numPr>
          <w:ilvl w:val="0"/>
          <w:numId w:val="0"/>
        </w:numPr>
        <w:bidi w:val="0"/>
        <w:spacing w:line="360" w:lineRule="auto"/>
        <w:ind w:leftChars="200" w:right="0" w:rightChars="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cs="宋体"/>
          <w:sz w:val="24"/>
          <w:szCs w:val="24"/>
          <w:highlight w:val="none"/>
          <w:lang w:val="en-US" w:eastAsia="zh-CN"/>
        </w:rPr>
        <w:t>2.</w:t>
      </w:r>
      <w:r>
        <w:rPr>
          <w:rFonts w:hint="eastAsia" w:cs="宋体"/>
          <w:sz w:val="24"/>
          <w:szCs w:val="24"/>
          <w:highlight w:val="none"/>
          <w:lang w:eastAsia="zh-CN"/>
        </w:rPr>
        <w:t>张衡《归田赋》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相关知识</w:t>
      </w:r>
      <w:r>
        <w:rPr>
          <w:rFonts w:hint="eastAsia" w:cs="宋体"/>
          <w:sz w:val="24"/>
          <w:szCs w:val="24"/>
          <w:highlight w:val="none"/>
          <w:lang w:eastAsia="zh-CN"/>
        </w:rPr>
        <w:t>。</w:t>
      </w:r>
    </w:p>
    <w:p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《史记》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 xml:space="preserve"> </w:t>
      </w:r>
    </w:p>
    <w:p>
      <w:pPr>
        <w:bidi w:val="0"/>
        <w:spacing w:line="360" w:lineRule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本部分考核要求学生</w:t>
      </w:r>
      <w:r>
        <w:rPr>
          <w:rFonts w:hint="eastAsia" w:cs="宋体"/>
          <w:b w:val="0"/>
          <w:bCs w:val="0"/>
          <w:sz w:val="24"/>
          <w:szCs w:val="24"/>
          <w:highlight w:val="none"/>
          <w:lang w:val="en-US" w:eastAsia="zh-CN"/>
        </w:rPr>
        <w:t>理解和掌握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《史记》的基本知识,如作者、取材、断限、体例等，以及《史记》的思想内容、艺术成就、地位和影响。</w:t>
      </w:r>
    </w:p>
    <w:p>
      <w:pPr>
        <w:bidi w:val="0"/>
        <w:spacing w:line="360" w:lineRule="auto"/>
        <w:ind w:firstLine="480" w:firstLineChars="200"/>
        <w:rPr>
          <w:rFonts w:hint="eastAsia" w:cs="宋体"/>
          <w:sz w:val="24"/>
          <w:szCs w:val="24"/>
          <w:highlight w:val="none"/>
          <w:lang w:eastAsia="zh-CN"/>
        </w:rPr>
      </w:pPr>
      <w:r>
        <w:rPr>
          <w:rFonts w:hint="eastAsia" w:cs="宋体"/>
          <w:sz w:val="24"/>
          <w:szCs w:val="24"/>
          <w:highlight w:val="none"/>
          <w:lang w:eastAsia="zh-CN"/>
        </w:rPr>
        <w:t>考核知识点：</w:t>
      </w:r>
    </w:p>
    <w:p>
      <w:pPr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default" w:cs="宋体"/>
          <w:sz w:val="24"/>
          <w:szCs w:val="24"/>
          <w:highlight w:val="none"/>
        </w:rPr>
        <w:t xml:space="preserve">    </w:t>
      </w:r>
      <w:bookmarkStart w:id="0" w:name="_GoBack"/>
      <w:r>
        <w:rPr>
          <w:rFonts w:hint="default" w:ascii="宋体" w:hAnsi="宋体" w:eastAsia="宋体" w:cs="宋体"/>
          <w:sz w:val="24"/>
          <w:szCs w:val="24"/>
          <w:highlight w:val="none"/>
          <w:lang w:eastAsia="zh-CN"/>
        </w:rPr>
        <w:t>1.</w:t>
      </w:r>
      <w:bookmarkEnd w:id="0"/>
      <w:r>
        <w:rPr>
          <w:rFonts w:hint="eastAsia" w:ascii="宋体" w:hAnsi="宋体" w:eastAsia="宋体" w:cs="宋体"/>
          <w:sz w:val="24"/>
          <w:szCs w:val="24"/>
          <w:highlight w:val="none"/>
        </w:rPr>
        <w:t>司马迁生平及著述《史记》过程</w:t>
      </w:r>
      <w:r>
        <w:rPr>
          <w:rFonts w:hint="eastAsia" w:cs="宋体"/>
          <w:sz w:val="24"/>
          <w:szCs w:val="24"/>
          <w:highlight w:val="none"/>
          <w:lang w:eastAsia="zh-CN"/>
        </w:rPr>
        <w:t>。</w:t>
      </w:r>
    </w:p>
    <w:p>
      <w:pPr>
        <w:numPr>
          <w:ilvl w:val="0"/>
          <w:numId w:val="0"/>
        </w:numPr>
        <w:bidi w:val="0"/>
        <w:spacing w:line="360" w:lineRule="auto"/>
        <w:ind w:leftChars="200" w:right="0" w:rightChars="0"/>
        <w:rPr>
          <w:rFonts w:hint="eastAsia" w:cs="宋体"/>
          <w:sz w:val="24"/>
          <w:szCs w:val="24"/>
          <w:highlight w:val="none"/>
          <w:lang w:eastAsia="zh-CN"/>
        </w:rPr>
      </w:pPr>
      <w:r>
        <w:rPr>
          <w:rFonts w:hint="default" w:cs="宋体"/>
          <w:sz w:val="24"/>
          <w:szCs w:val="24"/>
          <w:highlight w:val="none"/>
          <w:lang w:eastAsia="zh-CN"/>
        </w:rPr>
        <w:t>2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《史记》的体例</w:t>
      </w:r>
      <w:r>
        <w:rPr>
          <w:rFonts w:hint="eastAsia" w:cs="宋体"/>
          <w:sz w:val="24"/>
          <w:szCs w:val="24"/>
          <w:highlight w:val="none"/>
          <w:lang w:eastAsia="zh-CN"/>
        </w:rPr>
        <w:t>特点。</w:t>
      </w:r>
    </w:p>
    <w:p>
      <w:pPr>
        <w:numPr>
          <w:ilvl w:val="0"/>
          <w:numId w:val="0"/>
        </w:numPr>
        <w:bidi w:val="0"/>
        <w:spacing w:line="360" w:lineRule="auto"/>
        <w:ind w:leftChars="200" w:right="0" w:rightChars="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cs="宋体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《史记》</w:t>
      </w:r>
      <w:r>
        <w:rPr>
          <w:rFonts w:hint="eastAsia" w:cs="宋体"/>
          <w:sz w:val="24"/>
          <w:szCs w:val="24"/>
          <w:highlight w:val="none"/>
          <w:lang w:eastAsia="zh-CN"/>
        </w:rPr>
        <w:t>的人物刻画艺术。</w:t>
      </w:r>
    </w:p>
    <w:p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四、汉代诗歌</w:t>
      </w: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本部分考核要求学生</w:t>
      </w:r>
      <w:r>
        <w:rPr>
          <w:rFonts w:hint="eastAsia" w:cs="宋体"/>
          <w:b w:val="0"/>
          <w:bCs w:val="0"/>
          <w:sz w:val="24"/>
          <w:szCs w:val="24"/>
          <w:highlight w:val="none"/>
          <w:lang w:val="en-US" w:eastAsia="zh-CN"/>
        </w:rPr>
        <w:t>理解和掌握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汉代乐府民歌及东汉文人诗的相关知识，要求关注重要诗歌作品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考核知识点：</w:t>
      </w:r>
    </w:p>
    <w:p>
      <w:pPr>
        <w:numPr>
          <w:ilvl w:val="0"/>
          <w:numId w:val="0"/>
        </w:numPr>
        <w:bidi w:val="0"/>
        <w:spacing w:line="360" w:lineRule="auto"/>
        <w:ind w:leftChars="200" w:right="0" w:rightChars="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乐府及乐府诗的含义、乐府诗的保存和分类。</w:t>
      </w:r>
    </w:p>
    <w:p>
      <w:pPr>
        <w:numPr>
          <w:ilvl w:val="0"/>
          <w:numId w:val="0"/>
        </w:numPr>
        <w:bidi w:val="0"/>
        <w:spacing w:line="360" w:lineRule="auto"/>
        <w:ind w:leftChars="200" w:right="0" w:rightChars="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汉乐府民歌的主要思想内容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。</w:t>
      </w:r>
    </w:p>
    <w:p>
      <w:pPr>
        <w:numPr>
          <w:ilvl w:val="0"/>
          <w:numId w:val="0"/>
        </w:numPr>
        <w:bidi w:val="0"/>
        <w:spacing w:line="360" w:lineRule="auto"/>
        <w:ind w:leftChars="200" w:right="0" w:rightChars="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汉乐府民歌的叙事艺术特色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。</w:t>
      </w:r>
    </w:p>
    <w:p>
      <w:pPr>
        <w:numPr>
          <w:ilvl w:val="0"/>
          <w:numId w:val="0"/>
        </w:numPr>
        <w:bidi w:val="0"/>
        <w:spacing w:line="360" w:lineRule="auto"/>
        <w:ind w:leftChars="200" w:right="0" w:rightChars="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《古诗十九首》的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艺术特色。</w:t>
      </w:r>
    </w:p>
    <w:p>
      <w:pPr>
        <w:numPr>
          <w:ilvl w:val="0"/>
          <w:numId w:val="0"/>
        </w:numPr>
        <w:bidi w:val="0"/>
        <w:spacing w:line="360" w:lineRule="auto"/>
        <w:ind w:leftChars="200" w:right="0" w:rightChars="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.重点作品：《十五从军征》《东门行》《孔雀东南飞》《行行重行行》。</w:t>
      </w:r>
    </w:p>
    <w:p>
      <w:pPr>
        <w:bidi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第三部分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：魏晋南北朝文学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本部分考核要求学生</w:t>
      </w:r>
      <w:r>
        <w:rPr>
          <w:rFonts w:hint="eastAsia" w:cs="宋体"/>
          <w:b w:val="0"/>
          <w:bCs w:val="0"/>
          <w:sz w:val="24"/>
          <w:szCs w:val="24"/>
          <w:highlight w:val="none"/>
          <w:lang w:val="en-US" w:eastAsia="zh-CN"/>
        </w:rPr>
        <w:t>理解和掌握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魏晋南北朝诗歌、散文、辞赋、小说等相关文学知识，具备阅读、理解和分析相关重要作家作品的能力。</w:t>
      </w:r>
    </w:p>
    <w:p>
      <w:pPr>
        <w:numPr>
          <w:ilvl w:val="0"/>
          <w:numId w:val="0"/>
        </w:numPr>
        <w:bidi w:val="0"/>
        <w:spacing w:line="360" w:lineRule="auto"/>
        <w:ind w:right="0" w:righ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一、魏晋南北朝文学概况</w:t>
      </w:r>
    </w:p>
    <w:p>
      <w:pPr>
        <w:numPr>
          <w:ilvl w:val="0"/>
          <w:numId w:val="0"/>
        </w:numPr>
        <w:bidi w:val="0"/>
        <w:spacing w:line="360" w:lineRule="auto"/>
        <w:ind w:left="0" w:leftChars="0" w:right="0" w:rightChars="0" w:firstLine="439" w:firstLineChars="183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本部分考核要求学生</w:t>
      </w:r>
      <w:r>
        <w:rPr>
          <w:rFonts w:hint="eastAsia" w:cs="宋体"/>
          <w:b w:val="0"/>
          <w:bCs w:val="0"/>
          <w:sz w:val="24"/>
          <w:szCs w:val="24"/>
          <w:highlight w:val="none"/>
          <w:lang w:val="en-US" w:eastAsia="zh-CN"/>
        </w:rPr>
        <w:t>理解和掌握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魏晋南北朝时期的社会概况和文学概况，掌握时代特点与文学创作的关系。</w:t>
      </w:r>
    </w:p>
    <w:p>
      <w:pPr>
        <w:numPr>
          <w:ilvl w:val="0"/>
          <w:numId w:val="0"/>
        </w:numPr>
        <w:bidi w:val="0"/>
        <w:spacing w:line="360" w:lineRule="auto"/>
        <w:ind w:left="0" w:leftChars="0" w:right="0" w:rightChars="0" w:firstLine="439" w:firstLineChars="183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考核知识点：</w:t>
      </w:r>
    </w:p>
    <w:p>
      <w:pPr>
        <w:numPr>
          <w:ilvl w:val="0"/>
          <w:numId w:val="0"/>
        </w:numPr>
        <w:bidi w:val="0"/>
        <w:spacing w:line="360" w:lineRule="auto"/>
        <w:ind w:left="0" w:leftChars="0" w:right="0" w:rightChars="0" w:firstLine="439" w:firstLineChars="183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1.魏晋南北朝文学的发展历程。</w:t>
      </w:r>
    </w:p>
    <w:p>
      <w:pPr>
        <w:numPr>
          <w:ilvl w:val="0"/>
          <w:numId w:val="0"/>
        </w:numPr>
        <w:bidi w:val="0"/>
        <w:spacing w:line="360" w:lineRule="auto"/>
        <w:ind w:left="0" w:leftChars="0" w:right="0" w:rightChars="0" w:firstLine="439" w:firstLineChars="183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2.魏晋南北朝时期的“文学自觉”。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魏晋诗歌</w:t>
      </w: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本部分考核要求学生</w:t>
      </w:r>
      <w:r>
        <w:rPr>
          <w:rFonts w:hint="eastAsia" w:cs="宋体"/>
          <w:b w:val="0"/>
          <w:bCs w:val="0"/>
          <w:sz w:val="24"/>
          <w:szCs w:val="24"/>
          <w:highlight w:val="none"/>
          <w:lang w:val="en-US" w:eastAsia="zh-CN"/>
        </w:rPr>
        <w:t>理解和掌握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魏晋时期的诗歌创作，包括重要作家作品、诗歌流派等。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考核知识点：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三曹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诗歌成就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建安七子及其主要作品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、正始诗歌的特点。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建安风骨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的内涵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及其成因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以及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曹植、阮籍、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左思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的代表作品。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陶渊明</w:t>
      </w: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本部分考核要求学生</w:t>
      </w:r>
      <w:r>
        <w:rPr>
          <w:rFonts w:hint="eastAsia" w:cs="宋体"/>
          <w:b w:val="0"/>
          <w:bCs w:val="0"/>
          <w:sz w:val="24"/>
          <w:szCs w:val="24"/>
          <w:highlight w:val="none"/>
          <w:lang w:val="en-US" w:eastAsia="zh-CN"/>
        </w:rPr>
        <w:t>理解和掌握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陶渊明的生平、思想与文学创作。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考核知识点：</w:t>
      </w:r>
    </w:p>
    <w:p>
      <w:pPr>
        <w:numPr>
          <w:ilvl w:val="0"/>
          <w:numId w:val="0"/>
        </w:numPr>
        <w:bidi w:val="0"/>
        <w:spacing w:line="360" w:lineRule="auto"/>
        <w:ind w:leftChars="200" w:right="0" w:rightChars="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陶渊明的生平及其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思想、陶渊明对后世的影响。</w:t>
      </w:r>
    </w:p>
    <w:p>
      <w:pPr>
        <w:numPr>
          <w:ilvl w:val="0"/>
          <w:numId w:val="0"/>
        </w:numPr>
        <w:bidi w:val="0"/>
        <w:spacing w:line="360" w:lineRule="auto"/>
        <w:ind w:leftChars="200" w:right="0" w:rightChars="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陶渊明田园诗的艺术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特色。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南北朝诗歌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本部分考核要求学生</w:t>
      </w:r>
      <w:r>
        <w:rPr>
          <w:rFonts w:hint="eastAsia" w:cs="宋体"/>
          <w:b w:val="0"/>
          <w:bCs w:val="0"/>
          <w:sz w:val="24"/>
          <w:szCs w:val="24"/>
          <w:highlight w:val="none"/>
          <w:lang w:val="en-US" w:eastAsia="zh-CN"/>
        </w:rPr>
        <w:t>理解和掌握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南北朝时期的诗歌创作。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考核知识点：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大小谢山水诗的特点及其成就。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“永明体”诗、“宫体诗”的特点。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庾信的文学创作及其成就。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南北朝辞赋与散文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本部分考核要求学生</w:t>
      </w:r>
      <w:r>
        <w:rPr>
          <w:rFonts w:hint="eastAsia" w:cs="宋体"/>
          <w:b w:val="0"/>
          <w:bCs w:val="0"/>
          <w:sz w:val="24"/>
          <w:szCs w:val="24"/>
          <w:highlight w:val="none"/>
          <w:lang w:val="en-US" w:eastAsia="zh-CN"/>
        </w:rPr>
        <w:t>理解和掌握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南北朝时期的辞赋和散文创作。</w:t>
      </w:r>
    </w:p>
    <w:p>
      <w:pPr>
        <w:bidi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考核知识点：</w:t>
      </w:r>
    </w:p>
    <w:p>
      <w:pPr>
        <w:bidi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南北朝辞赋创作的基本特点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。</w:t>
      </w:r>
    </w:p>
    <w:p>
      <w:pPr>
        <w:bidi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《文心雕龙》的内容体系及其地位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。</w:t>
      </w:r>
    </w:p>
    <w:p>
      <w:pPr>
        <w:bidi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王粲《登楼赋》的艺术特点。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魏晋南北朝小说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本部分考核要求学生</w:t>
      </w:r>
      <w:r>
        <w:rPr>
          <w:rFonts w:hint="eastAsia" w:cs="宋体"/>
          <w:b w:val="0"/>
          <w:bCs w:val="0"/>
          <w:sz w:val="24"/>
          <w:szCs w:val="24"/>
          <w:highlight w:val="none"/>
          <w:lang w:val="en-US" w:eastAsia="zh-CN"/>
        </w:rPr>
        <w:t>理解和掌握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魏晋南北朝的小说创作及其文学史地位。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考核知识点：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志怪小说及其代表作《搜神记》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志人小说代表作《世说新语》的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文学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成就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69" w:right="5064" w:hanging="368" w:hangingChars="153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  <w:lang w:eastAsia="zh-CN"/>
        </w:rPr>
        <w:t>补充说明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5064" w:firstLine="47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highlight w:val="none"/>
          <w:lang w:val="en-US"/>
        </w:rPr>
        <w:t>1.考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highlight w:val="none"/>
        </w:rPr>
        <w:t>试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highlight w:val="none"/>
          <w:lang w:eastAsia="zh-CN"/>
        </w:rPr>
        <w:t>形式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highlight w:val="none"/>
        </w:rPr>
        <w:t>：笔试，闭卷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试卷总分：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/>
        </w:rPr>
        <w:t>150分</w:t>
      </w:r>
    </w:p>
    <w:p>
      <w:pPr>
        <w:pStyle w:val="7"/>
        <w:keepNext w:val="0"/>
        <w:keepLines w:val="0"/>
        <w:pageBreakBefore w:val="0"/>
        <w:widowControl w:val="0"/>
        <w:tabs>
          <w:tab w:val="left" w:pos="9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492" w:firstLineChars="200"/>
        <w:textAlignment w:val="auto"/>
        <w:rPr>
          <w:rFonts w:hint="eastAsia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  <w:lang w:eastAsia="zh-CN"/>
        </w:rPr>
        <w:t>试题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</w:rPr>
        <w:t>类型：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  <w:lang w:eastAsia="zh-CN"/>
        </w:rPr>
        <w:t>一般包括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填空题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、名词解释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题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、简答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题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、论述题</w:t>
      </w:r>
      <w:r>
        <w:rPr>
          <w:rFonts w:hint="eastAsia" w:cs="宋体"/>
          <w:sz w:val="24"/>
          <w:szCs w:val="24"/>
          <w:highlight w:val="none"/>
          <w:lang w:eastAsia="zh-CN"/>
        </w:rPr>
        <w:t>、作品赏析题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等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</w:rPr>
        <w:t>。</w:t>
      </w:r>
    </w:p>
    <w:sectPr>
      <w:pgSz w:w="11910" w:h="16840"/>
      <w:pgMar w:top="1500" w:right="15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icrosoft JhengHei">
    <w:altName w:val="汉仪书宋二KW"/>
    <w:panose1 w:val="020B0604030504040204"/>
    <w:charset w:val="88"/>
    <w:family w:val="swiss"/>
    <w:pitch w:val="default"/>
    <w:sig w:usb0="00000000" w:usb1="00000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BEF3E42"/>
    <w:multiLevelType w:val="singleLevel"/>
    <w:tmpl w:val="6BEF3E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MmNiOTQ0Mjc4Y2U0MzVkZTkxZjA0YmYzMzIxMTQifQ=="/>
  </w:docVars>
  <w:rsids>
    <w:rsidRoot w:val="00000000"/>
    <w:rsid w:val="010E4DD4"/>
    <w:rsid w:val="07504C95"/>
    <w:rsid w:val="094F6D58"/>
    <w:rsid w:val="0BF9740C"/>
    <w:rsid w:val="0BFE0E41"/>
    <w:rsid w:val="0FE758C2"/>
    <w:rsid w:val="114875BE"/>
    <w:rsid w:val="15C70E09"/>
    <w:rsid w:val="17CC31E7"/>
    <w:rsid w:val="1A210655"/>
    <w:rsid w:val="27A147D1"/>
    <w:rsid w:val="2C8B39AF"/>
    <w:rsid w:val="349622A0"/>
    <w:rsid w:val="387070CF"/>
    <w:rsid w:val="42922D3F"/>
    <w:rsid w:val="42D341ED"/>
    <w:rsid w:val="4AB74238"/>
    <w:rsid w:val="516B11F7"/>
    <w:rsid w:val="55AC2BA7"/>
    <w:rsid w:val="56EA4469"/>
    <w:rsid w:val="646445B1"/>
    <w:rsid w:val="69A960AC"/>
    <w:rsid w:val="6D5B7F81"/>
    <w:rsid w:val="6F1B1AD9"/>
    <w:rsid w:val="78897269"/>
    <w:rsid w:val="7C6D1B8A"/>
    <w:rsid w:val="BFBD6C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62" w:lineRule="exact"/>
      <w:ind w:left="589"/>
      <w:outlineLvl w:val="1"/>
    </w:pPr>
    <w:rPr>
      <w:rFonts w:ascii="Microsoft JhengHei" w:hAnsi="Microsoft JhengHei" w:eastAsia="Microsoft JhengHei" w:cs="Microsoft JhengHei"/>
      <w:b/>
      <w:bCs/>
      <w:sz w:val="24"/>
      <w:szCs w:val="2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97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17" w:firstLine="480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ScaleCrop>false</ScaleCrop>
  <LinksUpToDate>false</LinksUpToDate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2020-02-28T13:35:00Z</dcterms:created>
  <dc:creator>win7</dc:creator>
  <cp:lastModifiedBy>74330</cp:lastModifiedBy>
  <cp:lastPrinted>2020-04-17T10:08:00Z</cp:lastPrinted>
  <dcterms:modified xsi:type="dcterms:W3CDTF">2024-01-15T17:12:21Z</dcterms:modified>
  <dc:title>&lt;4D6963726F736F667420576F7264202D2032303138D7A8C9FDB1BEA1B6B8DFB5C8CAFDD1A7A3A8D2BBA3A9A1B7BFCEB3CCBFBCCAD4B4F3B8D92E646F63&gt;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2020-02-28T00:00:00Z</vt:filetime>
  </property>
  <property fmtid="{D5CDD505-2E9C-101B-9397-08002B2CF9AE}" pid="5" name="KSOProductBuildVer">
    <vt:lpwstr>2052-0.0.0.0</vt:lpwstr>
  </property>
  <property fmtid="{D5CDD505-2E9C-101B-9397-08002B2CF9AE}" pid="6" name="ICV">
    <vt:lpwstr>7FB74A1BF3DE494AA5ECCC8B3E7C1626_12</vt:lpwstr>
  </property>
</Properties>
</file>