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6B41A">
      <w:pPr>
        <w:tabs>
          <w:tab w:val="left" w:pos="7260"/>
        </w:tabs>
        <w:spacing w:before="56" w:line="360" w:lineRule="auto"/>
        <w:ind w:left="1523" w:right="1190"/>
        <w:jc w:val="center"/>
        <w:rPr>
          <w:rFonts w:hint="default" w:ascii="黑体"/>
          <w:b/>
          <w:sz w:val="24"/>
          <w:szCs w:val="24"/>
          <w:woUserID w:val="1"/>
        </w:rPr>
      </w:pPr>
      <w:r>
        <w:rPr>
          <w:rFonts w:hint="eastAsia" w:ascii="黑体" w:eastAsia="黑体"/>
          <w:b/>
          <w:sz w:val="32"/>
          <w:lang w:eastAsia="zh-CN"/>
        </w:rPr>
        <w:t>《</w:t>
      </w:r>
      <w:r>
        <w:rPr>
          <w:rFonts w:hint="eastAsia" w:ascii="黑体" w:eastAsia="黑体"/>
          <w:b/>
          <w:sz w:val="32"/>
        </w:rPr>
        <w:t>电路</w:t>
      </w:r>
      <w:r>
        <w:rPr>
          <w:rFonts w:hint="eastAsia" w:ascii="黑体" w:eastAsia="黑体"/>
          <w:b/>
          <w:sz w:val="32"/>
          <w:lang w:eastAsia="zh-CN"/>
        </w:rPr>
        <w:t>》</w:t>
      </w:r>
      <w:r>
        <w:rPr>
          <w:rFonts w:hint="default" w:ascii="黑体" w:eastAsia="黑体"/>
          <w:b/>
          <w:sz w:val="32"/>
          <w:woUserID w:val="1"/>
        </w:rPr>
        <w:t>考试大纲</w:t>
      </w:r>
    </w:p>
    <w:p w14:paraId="0BC9D7EE">
      <w:pPr>
        <w:pStyle w:val="2"/>
        <w:spacing w:line="360" w:lineRule="auto"/>
        <w:ind w:left="812" w:hanging="812" w:hangingChars="337"/>
        <w:rPr>
          <w:rFonts w:asciiTheme="minorEastAsia" w:hAnsiTheme="minorEastAsia" w:eastAsiaTheme="minorEastAsia" w:cstheme="minorEastAsia"/>
          <w:lang w:val="en-US"/>
        </w:rPr>
      </w:pPr>
      <w:r>
        <w:rPr>
          <w:rFonts w:hint="eastAsia" w:asciiTheme="minorEastAsia" w:hAnsiTheme="minorEastAsia" w:eastAsiaTheme="minorEastAsia" w:cstheme="minorEastAsia"/>
        </w:rPr>
        <w:t>一、考试目标与要求</w:t>
      </w:r>
    </w:p>
    <w:p w14:paraId="5B5A5243">
      <w:pPr>
        <w:pStyle w:val="3"/>
        <w:spacing w:line="360" w:lineRule="auto"/>
        <w:ind w:left="0" w:firstLine="528" w:firstLineChars="236"/>
        <w:jc w:val="both"/>
        <w:rPr>
          <w:rFonts w:hint="eastAsia" w:asciiTheme="minorEastAsia" w:hAnsiTheme="minorEastAsia" w:eastAsiaTheme="minorEastAsia" w:cstheme="minorEastAsia"/>
          <w:spacing w:val="-8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lang w:val="en-US" w:eastAsia="zh-CN"/>
        </w:rPr>
        <w:t>《电路》科目</w:t>
      </w:r>
      <w:r>
        <w:rPr>
          <w:rFonts w:hint="eastAsia" w:asciiTheme="minorEastAsia" w:hAnsiTheme="minorEastAsia" w:eastAsiaTheme="minorEastAsia" w:cstheme="minorEastAsia"/>
          <w:spacing w:val="-8"/>
          <w:lang w:val="en-US"/>
        </w:rPr>
        <w:t>要求掌握基本电路元件VCR特性、直流电路的等效方法、直流电路模型的分析方法、电路定理以及含有电感电容的动态电路的分析方法；熟悉相量法的分析方法，掌握用相量法结合阻抗导纳概念、直流电路的分析方法和定理分析正弦稳态电路的方法；建立三相电路的基本概念，熟悉对称三相电路的分析。</w:t>
      </w:r>
    </w:p>
    <w:p w14:paraId="73C4657B">
      <w:pPr>
        <w:pStyle w:val="3"/>
        <w:spacing w:line="360" w:lineRule="auto"/>
        <w:ind w:left="0" w:firstLine="528" w:firstLineChars="236"/>
        <w:jc w:val="both"/>
        <w:rPr>
          <w:rFonts w:hint="eastAsia" w:asciiTheme="minorEastAsia" w:hAnsiTheme="minorEastAsia" w:eastAsiaTheme="minorEastAsia" w:cstheme="minorEastAsia"/>
          <w:spacing w:val="-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8"/>
          <w:lang w:val="en-US" w:eastAsia="zh-CN"/>
        </w:rPr>
        <w:t>参照教材《电路》第六版（邱关源原著，罗先觉主编，高等教育出版社，2022年），确定该科目专升本招生考试的考核目标与要求。</w:t>
      </w:r>
    </w:p>
    <w:p w14:paraId="2AF623D8">
      <w:pPr>
        <w:pStyle w:val="2"/>
        <w:numPr>
          <w:ilvl w:val="0"/>
          <w:numId w:val="1"/>
        </w:numPr>
        <w:spacing w:line="360" w:lineRule="auto"/>
        <w:ind w:left="812" w:hanging="812" w:hangingChars="337"/>
        <w:jc w:val="both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考试范围与要求</w:t>
      </w:r>
    </w:p>
    <w:p w14:paraId="6DAC061C">
      <w:pPr>
        <w:spacing w:line="360" w:lineRule="auto"/>
        <w:ind w:firstLine="460" w:firstLineChars="200"/>
        <w:jc w:val="both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1.电路模型和电路定律：电路模型的概念，电流与电压的参考方向，电阻、独立源（电压源、电流源）与受控源元件的伏安特性（VCR），基尔霍夫定律（KCL与KVL）及其应用。</w:t>
      </w:r>
    </w:p>
    <w:p w14:paraId="2901C6DB">
      <w:pPr>
        <w:spacing w:line="360" w:lineRule="auto"/>
        <w:ind w:firstLine="460" w:firstLineChars="200"/>
        <w:jc w:val="both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2.电阻电路的等效变换：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电阻网络的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等效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和输入电阻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的计算，实际电源的两种模型及其等效转换，一端口网络输入电阻的计算方法。</w:t>
      </w:r>
    </w:p>
    <w:p w14:paraId="756850BE">
      <w:pPr>
        <w:spacing w:line="360" w:lineRule="auto"/>
        <w:ind w:firstLine="460" w:firstLineChars="200"/>
        <w:jc w:val="both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电阻电路的一般分析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：利用支路电流法、结点电压法列写电路方程，并对线性电阻电路进行分析与计算。</w:t>
      </w:r>
    </w:p>
    <w:p w14:paraId="178C84E0">
      <w:pPr>
        <w:spacing w:line="360" w:lineRule="auto"/>
        <w:ind w:firstLine="460" w:firstLineChars="200"/>
        <w:jc w:val="both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4.电路定理：叠加定理、戴维宁定理和诺顿定理的内容与应用条件，利用这些定理对线性电阻电路进行分析与等效简化。</w:t>
      </w:r>
    </w:p>
    <w:p w14:paraId="77D52D7E">
      <w:pPr>
        <w:spacing w:line="360" w:lineRule="auto"/>
        <w:ind w:firstLine="460" w:firstLineChars="200"/>
        <w:jc w:val="both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储能元件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：电容与电感元件的定义、电压电流关系（VCR的微分与积分形式）及储能特性，电容与电感元件串、并联连接的等效参数计算。</w:t>
      </w:r>
    </w:p>
    <w:p w14:paraId="4BB04568">
      <w:pPr>
        <w:spacing w:line="360" w:lineRule="auto"/>
        <w:ind w:firstLine="460" w:firstLineChars="200"/>
        <w:jc w:val="both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6.一阶电路和二阶电路的时域分析：动态电路换路定律与初始值的确定，一阶电路零输入响应、零状态响应和全响应的概念，直流激励下一阶电路暂态过程分析的三要素法。</w:t>
      </w:r>
    </w:p>
    <w:p w14:paraId="332CDE8C">
      <w:pPr>
        <w:spacing w:line="360" w:lineRule="auto"/>
        <w:ind w:firstLine="460" w:firstLineChars="200"/>
        <w:jc w:val="both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7.相量法：正弦量的三要素（振幅、角频率、初相位）、有效值、相位差及相量表示法，基尔霍夫定律和电阻、电感、电容元件伏安关系的相量形式。</w:t>
      </w:r>
    </w:p>
    <w:p w14:paraId="2D9A3174">
      <w:pPr>
        <w:spacing w:line="360" w:lineRule="auto"/>
        <w:ind w:firstLine="460" w:firstLineChars="200"/>
        <w:jc w:val="both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8.正弦稳态电路的分析：阻抗与导纳的定义、计算与等效变换，运用相量法分析正弦稳态电路，正弦稳态电路中有功功率、无功功率、视在功率和功率因数的概念与计算。</w:t>
      </w:r>
    </w:p>
    <w:p w14:paraId="5FBB036E">
      <w:pPr>
        <w:spacing w:line="360" w:lineRule="auto"/>
        <w:ind w:firstLine="460" w:firstLineChars="200"/>
        <w:jc w:val="both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9.三相电路：对称三相电源、相序、Y形和△形连接方式的概念，对称三相电路中线电压与相电压、线电流与相电流的数值与相位关系，对称三相电路的电压、电流及功率的分析与计算方法。</w:t>
      </w:r>
    </w:p>
    <w:p w14:paraId="509585B5">
      <w:pPr>
        <w:pStyle w:val="2"/>
        <w:spacing w:line="360" w:lineRule="auto"/>
        <w:ind w:left="812" w:hanging="812" w:hangingChars="337"/>
        <w:jc w:val="both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三、补充说明 </w:t>
      </w:r>
    </w:p>
    <w:p w14:paraId="0E9711C8">
      <w:pPr>
        <w:spacing w:line="360" w:lineRule="auto"/>
        <w:ind w:firstLine="472" w:firstLineChars="200"/>
        <w:jc w:val="both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/>
        </w:rPr>
        <w:t>1.考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试形式：笔试，闭卷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 w:eastAsia="zh-CN"/>
        </w:rPr>
        <w:t>150分钟</w:t>
      </w:r>
    </w:p>
    <w:p w14:paraId="2792E612">
      <w:pPr>
        <w:pStyle w:val="3"/>
        <w:spacing w:line="360" w:lineRule="auto"/>
        <w:ind w:left="0" w:firstLine="480" w:firstLineChars="200"/>
        <w:jc w:val="both"/>
        <w:rPr>
          <w:rFonts w:asciiTheme="minorEastAsia" w:hAnsiTheme="minorEastAsia" w:eastAsiaTheme="minorEastAsia" w:cstheme="minorEastAsia"/>
          <w:lang w:val="en-US"/>
        </w:rPr>
      </w:pPr>
      <w:r>
        <w:rPr>
          <w:rFonts w:hint="eastAsia" w:asciiTheme="minorEastAsia" w:hAnsiTheme="minorEastAsia" w:eastAsiaTheme="minorEastAsia" w:cstheme="minorEastAsia"/>
          <w:lang w:val="en-US"/>
        </w:rPr>
        <w:t>2.</w:t>
      </w:r>
      <w:r>
        <w:rPr>
          <w:rFonts w:hint="eastAsia" w:asciiTheme="minorEastAsia" w:hAnsiTheme="minorEastAsia" w:eastAsiaTheme="minorEastAsia" w:cstheme="minorEastAsia"/>
        </w:rPr>
        <w:t>试卷总分：</w:t>
      </w:r>
      <w:r>
        <w:rPr>
          <w:rFonts w:hint="eastAsia" w:asciiTheme="minorEastAsia" w:hAnsiTheme="minorEastAsia" w:eastAsiaTheme="minorEastAsia" w:cstheme="minorEastAsia"/>
          <w:lang w:val="en-US"/>
        </w:rPr>
        <w:t>150分</w:t>
      </w:r>
    </w:p>
    <w:p w14:paraId="6F08C0CB">
      <w:pPr>
        <w:pStyle w:val="13"/>
        <w:tabs>
          <w:tab w:val="left" w:pos="959"/>
        </w:tabs>
        <w:spacing w:line="360" w:lineRule="auto"/>
        <w:ind w:left="0" w:firstLine="492" w:firstLineChars="200"/>
        <w:jc w:val="both"/>
      </w:pP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/>
        </w:rPr>
        <w:t>3.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试题类型：一般包括填空题、选择题、简答题、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/>
        </w:rPr>
        <w:t>计算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题等。</w:t>
      </w:r>
    </w:p>
    <w:sectPr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3CDAB8"/>
    <w:multiLevelType w:val="singleLevel"/>
    <w:tmpl w:val="143CDAB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0A612C"/>
    <w:rsid w:val="000A612C"/>
    <w:rsid w:val="002725B3"/>
    <w:rsid w:val="00A128DB"/>
    <w:rsid w:val="00AE42D7"/>
    <w:rsid w:val="00D90537"/>
    <w:rsid w:val="00E917FF"/>
    <w:rsid w:val="05087233"/>
    <w:rsid w:val="051B7EE3"/>
    <w:rsid w:val="05B159E4"/>
    <w:rsid w:val="08656A22"/>
    <w:rsid w:val="09866255"/>
    <w:rsid w:val="0E643E26"/>
    <w:rsid w:val="11E63B84"/>
    <w:rsid w:val="13E26E32"/>
    <w:rsid w:val="15F93896"/>
    <w:rsid w:val="172C7CE5"/>
    <w:rsid w:val="1BAA3D7F"/>
    <w:rsid w:val="1D640792"/>
    <w:rsid w:val="2061162D"/>
    <w:rsid w:val="22031B12"/>
    <w:rsid w:val="2310421F"/>
    <w:rsid w:val="23506C48"/>
    <w:rsid w:val="24422247"/>
    <w:rsid w:val="24782B6F"/>
    <w:rsid w:val="269A00AE"/>
    <w:rsid w:val="279F6916"/>
    <w:rsid w:val="281E192A"/>
    <w:rsid w:val="28A07BCC"/>
    <w:rsid w:val="29934A6D"/>
    <w:rsid w:val="2B8571DF"/>
    <w:rsid w:val="304A4585"/>
    <w:rsid w:val="309558C4"/>
    <w:rsid w:val="30AC776A"/>
    <w:rsid w:val="334C4E67"/>
    <w:rsid w:val="339A10EE"/>
    <w:rsid w:val="36303220"/>
    <w:rsid w:val="38276199"/>
    <w:rsid w:val="38DD7EB7"/>
    <w:rsid w:val="39267318"/>
    <w:rsid w:val="3A5B7EED"/>
    <w:rsid w:val="3A661D2A"/>
    <w:rsid w:val="3B2122BB"/>
    <w:rsid w:val="3D700A03"/>
    <w:rsid w:val="3E953C04"/>
    <w:rsid w:val="40832458"/>
    <w:rsid w:val="430A5286"/>
    <w:rsid w:val="44FF16CF"/>
    <w:rsid w:val="451900C5"/>
    <w:rsid w:val="48721165"/>
    <w:rsid w:val="4D5F4EC6"/>
    <w:rsid w:val="4E6D36D3"/>
    <w:rsid w:val="52C53EE1"/>
    <w:rsid w:val="595863A0"/>
    <w:rsid w:val="5E282CCF"/>
    <w:rsid w:val="5F3A0707"/>
    <w:rsid w:val="5F944CE8"/>
    <w:rsid w:val="634E06CB"/>
    <w:rsid w:val="63CE69B8"/>
    <w:rsid w:val="672A19B8"/>
    <w:rsid w:val="674A2A0E"/>
    <w:rsid w:val="691D7237"/>
    <w:rsid w:val="693C2FEB"/>
    <w:rsid w:val="6C29119D"/>
    <w:rsid w:val="6C481A0C"/>
    <w:rsid w:val="6DA44918"/>
    <w:rsid w:val="71632544"/>
    <w:rsid w:val="71D05541"/>
    <w:rsid w:val="727D1C3D"/>
    <w:rsid w:val="753530A9"/>
    <w:rsid w:val="75795F62"/>
    <w:rsid w:val="76EF5181"/>
    <w:rsid w:val="7B4F2921"/>
    <w:rsid w:val="7C1750C0"/>
    <w:rsid w:val="7F2E1FCF"/>
    <w:rsid w:val="F5FBA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362" w:lineRule="exact"/>
      <w:ind w:left="589"/>
      <w:outlineLvl w:val="0"/>
    </w:pPr>
    <w:rPr>
      <w:rFonts w:ascii="Microsoft JhengHei" w:hAnsi="Microsoft JhengHei" w:eastAsia="Microsoft JhengHei" w:cs="Microsoft JhengHei"/>
      <w:b/>
      <w:bCs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597"/>
    </w:pPr>
    <w:rPr>
      <w:sz w:val="24"/>
      <w:szCs w:val="24"/>
    </w:rPr>
  </w:style>
  <w:style w:type="paragraph" w:styleId="4">
    <w:name w:val="Body Text Indent"/>
    <w:basedOn w:val="1"/>
    <w:link w:val="16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rPr>
      <w:sz w:val="24"/>
    </w:rPr>
  </w:style>
  <w:style w:type="character" w:styleId="11">
    <w:name w:val="Strong"/>
    <w:basedOn w:val="10"/>
    <w:qFormat/>
    <w:uiPriority w:val="22"/>
    <w:rPr>
      <w:b/>
    </w:rPr>
  </w:style>
  <w:style w:type="table" w:customStyle="1" w:styleId="12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117" w:firstLine="480"/>
    </w:p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批注框文本 字符"/>
    <w:basedOn w:val="10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6">
    <w:name w:val="正文文本缩进 字符"/>
    <w:basedOn w:val="10"/>
    <w:link w:val="4"/>
    <w:qFormat/>
    <w:uiPriority w:val="0"/>
    <w:rPr>
      <w:rFonts w:ascii="宋体" w:hAnsi="宋体" w:cs="宋体"/>
      <w:sz w:val="22"/>
      <w:szCs w:val="22"/>
      <w:lang w:val="zh-CN" w:bidi="zh-CN"/>
    </w:rPr>
  </w:style>
  <w:style w:type="character" w:customStyle="1" w:styleId="17">
    <w:name w:val="10point1"/>
    <w:basedOn w:val="10"/>
    <w:qFormat/>
    <w:uiPriority w:val="99"/>
    <w:rPr>
      <w:rFonts w:ascii="宋体" w:hAnsi="宋体" w:eastAsia="宋体" w:cs="Times New Roman"/>
      <w:color w:val="FFFFFF"/>
      <w:sz w:val="22"/>
      <w:szCs w:val="22"/>
    </w:rPr>
  </w:style>
  <w:style w:type="character" w:customStyle="1" w:styleId="18">
    <w:name w:val="页眉 字符"/>
    <w:basedOn w:val="10"/>
    <w:link w:val="7"/>
    <w:semiHidden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9">
    <w:name w:val="页脚 字符"/>
    <w:basedOn w:val="10"/>
    <w:link w:val="6"/>
    <w:semiHidden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22d1ed79-22c7-4a8c-b196-fd20b1b7718e</errorID>
      <errorWord>等效和</errorWord>
      <group>L1_AI</group>
      <groupName>深度校对</groupName>
      <ability>L2_AI_Grammar</ability>
      <abilityName>语法纠错</abilityName>
      <candidateList>
        <item>等效</item>
      </candidateList>
      <explain/>
      <paraID>2901C6DB</paraID>
      <start>17</start>
      <end>19</end>
      <status>modified</status>
      <modifiedWord>等效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377adde-24e4-4c40-a3db-327ea24bac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1234</Words>
  <Characters>1252</Characters>
  <Lines>11</Lines>
  <Paragraphs>3</Paragraphs>
  <TotalTime>6</TotalTime>
  <ScaleCrop>false</ScaleCrop>
  <LinksUpToDate>false</LinksUpToDate>
  <CharactersWithSpaces>1265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2020-02-28T13:35:00Z</dcterms:created>
  <dc:creator>win7</dc:creator>
  <cp:lastModifiedBy>春天从未离开</cp:lastModifiedBy>
  <dcterms:modified xsi:type="dcterms:W3CDTF">2025-11-17T08:15:57Z</dcterms:modified>
  <dc:title>&lt;4D6963726F736F667420576F7264202D2032303138D7A8C9FDB1BEA1B6B8DFB5C8CAFDD1A7A3A8D2BBA3A9A1B7BFCEB3CCBFBCCAD4B4F3B8D92E646F63&gt;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2020-02-28T00:00:00Z</vt:filetime>
  </property>
  <property fmtid="{D5CDD505-2E9C-101B-9397-08002B2CF9AE}" pid="5" name="KSOProductBuildVer">
    <vt:lpwstr>2052-12.1.0.23542</vt:lpwstr>
  </property>
  <property fmtid="{D5CDD505-2E9C-101B-9397-08002B2CF9AE}" pid="6" name="KSOTemplateDocerSaveRecord">
    <vt:lpwstr>eyJoZGlkIjoiZDUxNjI5YWNiMDA5Mzc3ZDgzZTVhN2MwNDI1MDg3MmQiLCJ1c2VySWQiOiIzMjUzMzEyNTgifQ==</vt:lpwstr>
  </property>
  <property fmtid="{D5CDD505-2E9C-101B-9397-08002B2CF9AE}" pid="7" name="ICV">
    <vt:lpwstr>58456F435F19473490EFB91968B8F280_12</vt:lpwstr>
  </property>
</Properties>
</file>