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0"/>
        </w:tabs>
        <w:spacing w:before="56" w:line="360" w:lineRule="auto"/>
        <w:ind w:right="1190"/>
        <w:jc w:val="center"/>
        <w:rPr>
          <w:rFonts w:ascii="黑体" w:eastAsia="黑体"/>
          <w:b/>
          <w:sz w:val="32"/>
        </w:rPr>
      </w:pPr>
      <w:bookmarkStart w:id="0" w:name="_Toc371927729"/>
      <w:bookmarkStart w:id="1" w:name="_Toc371499645"/>
      <w:r>
        <w:rPr>
          <w:rFonts w:hint="eastAsia" w:ascii="黑体" w:eastAsia="黑体"/>
          <w:b/>
          <w:sz w:val="32"/>
        </w:rPr>
        <w:t xml:space="preserve">     </w:t>
      </w:r>
      <w:bookmarkEnd w:id="0"/>
      <w:r>
        <w:rPr>
          <w:rFonts w:hint="eastAsia" w:ascii="黑体" w:eastAsia="黑体"/>
          <w:b/>
          <w:sz w:val="32"/>
        </w:rPr>
        <w:t>经济学原理</w:t>
      </w:r>
    </w:p>
    <w:p>
      <w:pPr>
        <w:pStyle w:val="2"/>
        <w:spacing w:line="360" w:lineRule="auto"/>
        <w:ind w:left="812" w:hanging="812" w:hangingChars="337"/>
        <w:rPr>
          <w:rFonts w:hint="eastAsia" w:ascii="宋体" w:hAnsi="宋体" w:eastAsia="宋体" w:cs="宋体"/>
        </w:rPr>
      </w:pPr>
    </w:p>
    <w:p>
      <w:pPr>
        <w:pStyle w:val="2"/>
        <w:spacing w:line="360" w:lineRule="auto"/>
        <w:ind w:left="812" w:hanging="812" w:hangingChars="33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一、考试目标与要求</w:t>
      </w:r>
    </w:p>
    <w:p>
      <w:pPr>
        <w:pStyle w:val="3"/>
        <w:spacing w:before="2" w:line="360" w:lineRule="auto"/>
        <w:ind w:left="0" w:firstLine="448" w:firstLineChars="200"/>
        <w:rPr>
          <w:spacing w:val="-8"/>
        </w:rPr>
      </w:pPr>
      <w:r>
        <w:rPr>
          <w:rFonts w:hint="eastAsia"/>
          <w:spacing w:val="-8"/>
        </w:rPr>
        <w:t>《经济学原</w:t>
      </w:r>
      <w:bookmarkStart w:id="2" w:name="_GoBack"/>
      <w:bookmarkEnd w:id="2"/>
      <w:r>
        <w:rPr>
          <w:rFonts w:hint="eastAsia"/>
          <w:spacing w:val="-8"/>
        </w:rPr>
        <w:t>理》课程考试旨在考核学生掌握经济学的基本概念和理论，熟悉当代经济发展的特点，发现经济运行的特点和内在规律；并且通过案例分析等，考核学生发现、分析和解决问题的能力。</w:t>
      </w:r>
    </w:p>
    <w:p>
      <w:pPr>
        <w:pStyle w:val="3"/>
        <w:spacing w:before="5" w:line="360" w:lineRule="auto"/>
        <w:ind w:left="0" w:firstLine="480" w:firstLineChars="200"/>
        <w:rPr>
          <w:rFonts w:ascii="宋体" w:hAnsi="宋体" w:cs="宋体"/>
          <w:kern w:val="0"/>
          <w:lang w:val="zh-CN" w:bidi="zh-CN"/>
        </w:rPr>
      </w:pPr>
      <w:r>
        <w:rPr>
          <w:rFonts w:hint="eastAsia" w:asciiTheme="minorEastAsia" w:hAnsiTheme="minorEastAsia" w:eastAsiaTheme="minorEastAsia" w:cstheme="minorEastAsia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</w:rPr>
        <w:t>教材</w:t>
      </w:r>
      <w:r>
        <w:rPr>
          <w:rFonts w:hint="eastAsia" w:ascii="宋体" w:hAnsi="宋体"/>
        </w:rPr>
        <w:t>《西方经济学》（高鸿业编写，中国人民大学出版社，2019年版），</w:t>
      </w:r>
      <w:r>
        <w:rPr>
          <w:rFonts w:hint="eastAsia" w:asciiTheme="minorEastAsia" w:hAnsiTheme="minorEastAsia" w:eastAsiaTheme="minorEastAsia" w:cstheme="minorEastAsia"/>
        </w:rPr>
        <w:t>确定该科目专升本招生考试的考核目标与要求。</w:t>
      </w:r>
    </w:p>
    <w:p>
      <w:pPr>
        <w:pStyle w:val="2"/>
        <w:spacing w:before="186" w:line="360" w:lineRule="auto"/>
        <w:ind w:left="590" w:hanging="590" w:hangingChars="24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二、考试范围与要求</w:t>
      </w: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pacing w:val="-5"/>
          <w:sz w:val="24"/>
        </w:rPr>
        <w:t>第一部分：微观经济学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ind w:firstLine="460" w:firstLineChars="200"/>
        <w:rPr>
          <w:rFonts w:ascii="宋体" w:hAnsi="宋体" w:cs="宋体"/>
          <w:spacing w:val="-5"/>
          <w:kern w:val="0"/>
          <w:sz w:val="24"/>
          <w:lang w:val="zh-CN" w:bidi="zh-CN"/>
        </w:rPr>
      </w:pPr>
      <w:r>
        <w:rPr>
          <w:rFonts w:hint="eastAsia" w:ascii="宋体" w:hAnsi="宋体" w:cs="宋体"/>
          <w:spacing w:val="-5"/>
          <w:kern w:val="0"/>
          <w:sz w:val="24"/>
          <w:lang w:val="zh-CN" w:bidi="zh-CN"/>
        </w:rPr>
        <w:t>微观经济学是现代经济学的主要组成部分，主要研究市场经济的资源配置问题。</w:t>
      </w:r>
    </w:p>
    <w:p>
      <w:pPr>
        <w:spacing w:line="360" w:lineRule="auto"/>
        <w:rPr>
          <w:rFonts w:ascii="宋体" w:hAnsi="宋体" w:cs="宋体"/>
          <w:spacing w:val="-5"/>
          <w:kern w:val="0"/>
          <w:sz w:val="24"/>
          <w:lang w:bidi="zh-CN"/>
        </w:rPr>
      </w:pPr>
      <w:r>
        <w:rPr>
          <w:rFonts w:hint="eastAsia" w:ascii="宋体" w:hAnsi="宋体" w:cs="宋体"/>
          <w:spacing w:val="-5"/>
          <w:kern w:val="0"/>
          <w:sz w:val="24"/>
          <w:lang w:bidi="zh-CN"/>
        </w:rPr>
        <w:t>主要包括需求、供给和均衡价格、消费者选择、企业的生产和成本、市场理论、市场失灵和微观经济政策等内容。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通过测试，要求学生应该对微观经济部分有全面系统的了解，能掌握微观经济学的基本理论，了解</w:t>
      </w:r>
      <w:r>
        <w:rPr>
          <w:rFonts w:hint="eastAsia" w:ascii="宋体" w:hAnsi="宋体" w:cs="宋体"/>
          <w:spacing w:val="-5"/>
          <w:kern w:val="0"/>
          <w:sz w:val="24"/>
          <w:lang w:val="zh-CN" w:bidi="zh-CN"/>
        </w:rPr>
        <w:t>市场经济的运行方式和内在规律，</w:t>
      </w:r>
      <w:r>
        <w:rPr>
          <w:rFonts w:hint="eastAsia" w:ascii="宋体" w:hAnsi="宋体" w:cs="宋体"/>
          <w:spacing w:val="-5"/>
          <w:kern w:val="0"/>
          <w:sz w:val="24"/>
          <w:lang w:bidi="zh-CN"/>
        </w:rPr>
        <w:t>培养发现、分析、解决问题的能力。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一、导论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本模块主要介绍了西方经济学的基本概念、研究目的和研究对象、及经济学的演变和发展历程。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了解经济学的演变和发展历程；熟悉经济学的研究方法；掌握经济学的研究对象和研究目的。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二、需求、供给和均衡价格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本模块主要介绍了微观经济学的基本假设条件，市场均衡的概念和市场供求的基本规律。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了解经济学的基本假设条件和研究框架；熟悉市场均衡的变动的概念；掌握市场供求的基本规律，均衡价格的形成。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三、弹性理论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本模块主要介绍了弹性的概念、计算及其在生活中的应用。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了解经济学中弹性的一般概念；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弹性在日常生活中的应用；掌握需求价格弹性的概念、分类及计算。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四、效用论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本模块主要介绍了基数效用论和序数效用论的理论基础，效用论的分析工具，和效用最大化的条件。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了解效用的一般概念；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基数效用论和序数效用论的区别；掌握无差异曲线含义和特征、预算线的含义及变动、消费者均衡的条件。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五、生产论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微观经济学中的短期和长期的分类，一种可变生产要素的生产函数和两种可变生产要素的生产函数，最优生产要素组合的确定方法。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了解厂商的类型及其目标；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一种可变生产要素的生产函数和两种可变生产要素的生产函数；掌握总产量、平均产量和边际产量之间的联系，短期生产的三个阶段。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六、成本论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成本的概念和种类，长短期成本曲线的分类，以及各曲线之间的联系。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了解机会成本、显成本、因成本等成本概念；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正常利润和经济利润；掌握短期成本的种类和短期成本曲线，边际报酬递减规律，长期成本的类型和长期成本曲线。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七、产品市场—完全竞争市场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四种不同的市场类型，以及分类的标准，完全竞争市场的概念与条件，完全竞争市场短期和长期均衡的条件。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</w:t>
      </w:r>
      <w:r>
        <w:rPr>
          <w:rFonts w:hint="eastAsia" w:ascii="宋体" w:hAnsi="宋体"/>
          <w:sz w:val="24"/>
        </w:rPr>
        <w:t>了解市场类型划分的决定因素和四种不同的市场类型；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各市场类型的概念与条件；掌握完全竞争市场的含义及特征。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八、市场失灵和政府经济职能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市场失灵的概念和原因、解决办法，及在市场经济中政府的经济职能。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考核知识点：熟悉</w:t>
      </w:r>
      <w:r>
        <w:rPr>
          <w:rFonts w:hint="eastAsia" w:ascii="宋体" w:hAnsi="宋体"/>
          <w:sz w:val="24"/>
        </w:rPr>
        <w:t>市场失灵的含义及产生的原因，了解公共物品的特点，及政府的经济职能。</w:t>
      </w:r>
    </w:p>
    <w:bookmarkEnd w:id="1"/>
    <w:p>
      <w:pPr>
        <w:spacing w:line="360" w:lineRule="auto"/>
        <w:jc w:val="center"/>
        <w:rPr>
          <w:spacing w:val="-5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pacing w:val="-5"/>
          <w:sz w:val="24"/>
        </w:rPr>
        <w:t>第二部分：宏观经济学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ind w:firstLine="460" w:firstLineChars="200"/>
        <w:rPr>
          <w:rFonts w:ascii="宋体" w:hAnsi="宋体" w:cs="宋体"/>
          <w:spacing w:val="-5"/>
          <w:kern w:val="0"/>
          <w:sz w:val="24"/>
          <w:lang w:bidi="zh-CN"/>
        </w:rPr>
      </w:pPr>
      <w:r>
        <w:rPr>
          <w:rFonts w:hint="eastAsia" w:ascii="宋体" w:hAnsi="宋体" w:cs="宋体"/>
          <w:spacing w:val="-5"/>
          <w:kern w:val="0"/>
          <w:sz w:val="24"/>
          <w:lang w:bidi="zh-CN"/>
        </w:rPr>
        <w:t>宏观</w:t>
      </w:r>
      <w:r>
        <w:rPr>
          <w:rFonts w:hint="eastAsia" w:ascii="宋体" w:hAnsi="宋体" w:cs="宋体"/>
          <w:spacing w:val="-5"/>
          <w:kern w:val="0"/>
          <w:sz w:val="24"/>
          <w:lang w:val="zh-CN" w:bidi="zh-CN"/>
        </w:rPr>
        <w:t>经济学是现代经济学的主要组成部分，主要研究</w:t>
      </w:r>
      <w:r>
        <w:rPr>
          <w:rFonts w:hint="eastAsia" w:ascii="宋体" w:hAnsi="宋体" w:cs="宋体"/>
          <w:spacing w:val="-5"/>
          <w:kern w:val="0"/>
          <w:sz w:val="24"/>
          <w:lang w:bidi="zh-CN"/>
        </w:rPr>
        <w:t>整体经济的运行情况。主要包括：国内生产总值及其衡量、失业理论。价格水平与通货膨胀、国民收入决定理论、IS-LM模型、AD-AS模型、宏观经济政策。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通过测试，要求学生应该对宏观经济部分有全面系统的了解，能掌握宏观经济学的基本理论，了解整体</w:t>
      </w:r>
      <w:r>
        <w:rPr>
          <w:rFonts w:hint="eastAsia" w:ascii="宋体" w:hAnsi="宋体" w:cs="宋体"/>
          <w:spacing w:val="-5"/>
          <w:kern w:val="0"/>
          <w:sz w:val="24"/>
          <w:lang w:val="zh-CN" w:bidi="zh-CN"/>
        </w:rPr>
        <w:t>经济的运行方式和内在规律，</w:t>
      </w:r>
      <w:r>
        <w:rPr>
          <w:rFonts w:hint="eastAsia" w:ascii="宋体" w:hAnsi="宋体" w:cs="宋体"/>
          <w:spacing w:val="-5"/>
          <w:kern w:val="0"/>
          <w:sz w:val="24"/>
          <w:lang w:bidi="zh-CN"/>
        </w:rPr>
        <w:t>培养发现、分析、解决问题的能力。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一、衡量宏观经济的主要指标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宏观经济学形成与发展不同阶段的理论特点，国内生产总值的三种核算方法，及宏观经济学的相关概念。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考核知识点：了解</w:t>
      </w:r>
      <w:r>
        <w:rPr>
          <w:rFonts w:hint="eastAsia" w:ascii="宋体" w:hAnsi="宋体"/>
          <w:sz w:val="24"/>
        </w:rPr>
        <w:t>宏观经济学的学科特点；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国内生产总值到个人可支配收入的概念和推导方法；掌握国内生产总值的概念和计算方法。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二、简单的国民收入决定模型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储蓄函数、消费函数与均衡国民收入的概念，宏观经济均衡的实现过程，及乘数的概念。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考核知识点：了解总供给、总需求两类宏观经济变量；熟悉</w:t>
      </w:r>
      <w:r>
        <w:rPr>
          <w:rFonts w:hint="eastAsia" w:ascii="宋体" w:hAnsi="宋体"/>
          <w:sz w:val="24"/>
        </w:rPr>
        <w:t xml:space="preserve">投资的类型，政府支出的组成部分；掌握消费函数、储蓄函数的表达及图形，均衡国民收入的决定理论。 </w:t>
      </w:r>
    </w:p>
    <w:p>
      <w:pPr>
        <w:spacing w:line="360" w:lineRule="auto"/>
        <w:ind w:firstLine="480" w:firstLineChars="200"/>
        <w:rPr>
          <w:spacing w:val="-5"/>
          <w:sz w:val="24"/>
        </w:rPr>
      </w:pPr>
      <w:r>
        <w:rPr>
          <w:rFonts w:hint="eastAsia" w:ascii="宋体" w:hAnsi="宋体"/>
          <w:bCs/>
          <w:sz w:val="24"/>
        </w:rPr>
        <w:t>三、</w:t>
      </w:r>
      <w:r>
        <w:rPr>
          <w:rFonts w:hint="eastAsia"/>
          <w:spacing w:val="-5"/>
          <w:sz w:val="24"/>
        </w:rPr>
        <w:t>IS-LM模型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本模块主要介绍了货币的需求和货币的供给，</w:t>
      </w:r>
      <w:r>
        <w:rPr>
          <w:rFonts w:hint="eastAsia" w:ascii="宋体" w:hAnsi="宋体"/>
          <w:sz w:val="24"/>
        </w:rPr>
        <w:t>IS曲线和LM曲线的含义及推导，IS-LM模型及均衡的变动。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考核知识点：了解货币的定义和职能，货币的需求函数和需求曲线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流动性偏好和流动性偏好陷阱，货币的供给和货币市场均衡；掌握货币的需求动机，产品市场和货币市场均衡IS-LM模型。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四、AD-AS模型</w:t>
      </w:r>
    </w:p>
    <w:p>
      <w:pPr>
        <w:spacing w:line="360" w:lineRule="auto"/>
        <w:ind w:firstLine="460" w:firstLineChars="200"/>
        <w:rPr>
          <w:rFonts w:ascii="宋体" w:hAnsi="宋体"/>
          <w:bCs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bCs/>
          <w:sz w:val="24"/>
        </w:rPr>
        <w:t>总需求和总供给的概念，短期和长期的宏观生产函数，及AD-AS模型的分析方法。</w:t>
      </w:r>
    </w:p>
    <w:p>
      <w:pPr>
        <w:spacing w:line="360" w:lineRule="auto"/>
        <w:ind w:firstLine="460" w:firstLineChars="200"/>
        <w:rPr>
          <w:rFonts w:ascii="宋体" w:hAnsi="宋体"/>
          <w:bCs/>
          <w:sz w:val="24"/>
        </w:rPr>
      </w:pPr>
      <w:r>
        <w:rPr>
          <w:rFonts w:hint="eastAsia"/>
          <w:spacing w:val="-5"/>
          <w:sz w:val="24"/>
        </w:rPr>
        <w:t>考核知识点：了解总需求曲线和总供给曲线的概念及推导方法；熟悉总需求曲线和总供给曲线的经济含义；掌握宏观经济均衡的含义，AD-AS模型。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五、失业与通货膨胀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失业的含义和分类，通货膨胀的衡量和分类，及失业与通货膨胀之间的联系。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考核知识点：了解</w:t>
      </w:r>
      <w:r>
        <w:rPr>
          <w:rFonts w:hint="eastAsia" w:ascii="宋体" w:hAnsi="宋体"/>
          <w:sz w:val="24"/>
        </w:rPr>
        <w:t>菲利普斯曲线及其产生背景；</w:t>
      </w:r>
      <w:r>
        <w:rPr>
          <w:rFonts w:hint="eastAsia"/>
          <w:spacing w:val="-5"/>
          <w:sz w:val="24"/>
        </w:rPr>
        <w:t>熟悉</w:t>
      </w:r>
      <w:r>
        <w:rPr>
          <w:rFonts w:hint="eastAsia" w:ascii="宋体" w:hAnsi="宋体"/>
          <w:sz w:val="24"/>
        </w:rPr>
        <w:t>通货膨胀产生的原因及其类型；掌握失业的类型、衡量和影响。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六、宏观经济政策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财政政策和货币政策的概念，种类、作用效果及其工作原理。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考核知识点：了</w:t>
      </w:r>
      <w:r>
        <w:rPr>
          <w:rFonts w:hint="eastAsia" w:ascii="宋体" w:hAnsi="宋体"/>
          <w:sz w:val="24"/>
        </w:rPr>
        <w:t>解财政政策和货币政策实施的极端情况</w:t>
      </w:r>
      <w:r>
        <w:rPr>
          <w:rFonts w:hint="eastAsia"/>
          <w:spacing w:val="-5"/>
          <w:sz w:val="24"/>
        </w:rPr>
        <w:t>；熟悉</w:t>
      </w:r>
      <w:r>
        <w:rPr>
          <w:rFonts w:hint="eastAsia" w:ascii="宋体" w:hAnsi="宋体"/>
          <w:sz w:val="24"/>
        </w:rPr>
        <w:t>财政政策和货币政策的概念和工作原理，财政政策和货币政策的缺陷</w:t>
      </w:r>
      <w:r>
        <w:rPr>
          <w:rFonts w:hint="eastAsia"/>
          <w:spacing w:val="-5"/>
          <w:sz w:val="24"/>
        </w:rPr>
        <w:t>；掌握宏观经济政策的目标，</w:t>
      </w:r>
      <w:r>
        <w:rPr>
          <w:rFonts w:hint="eastAsia" w:ascii="宋体" w:hAnsi="宋体"/>
          <w:sz w:val="24"/>
        </w:rPr>
        <w:t>财政政策的工具及其效果，货币政策的工具及其效果。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七、开放经济中的宏观经济政策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本模块主要介绍了</w:t>
      </w:r>
      <w:r>
        <w:rPr>
          <w:rFonts w:hint="eastAsia" w:ascii="宋体" w:hAnsi="宋体"/>
          <w:sz w:val="24"/>
        </w:rPr>
        <w:t>国际市场的概念，汇率的概念，固定汇率制度和浮动汇率制度，及直接标价法和间接标价法。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考核知识点：了解我国的汇率制度及其发展过程；熟悉不同的汇率制度；掌握汇率的概念，直接标价法和间接标价法，固定汇率和浮动汇率。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</w:p>
    <w:p>
      <w:pPr>
        <w:spacing w:line="360" w:lineRule="auto"/>
        <w:ind w:firstLine="460" w:firstLineChars="200"/>
        <w:rPr>
          <w:b/>
          <w:sz w:val="24"/>
        </w:rPr>
      </w:pPr>
      <w:r>
        <w:rPr>
          <w:rFonts w:hint="eastAsia"/>
          <w:spacing w:val="-5"/>
          <w:sz w:val="24"/>
        </w:rPr>
        <w:t>三、</w:t>
      </w:r>
      <w:r>
        <w:rPr>
          <w:rFonts w:hint="eastAsia"/>
          <w:b/>
          <w:sz w:val="24"/>
        </w:rPr>
        <w:t xml:space="preserve">补充说明 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1.考试形式：笔试，闭卷。</w:t>
      </w:r>
    </w:p>
    <w:p>
      <w:pPr>
        <w:spacing w:line="360" w:lineRule="auto"/>
        <w:ind w:firstLine="460" w:firstLineChars="200"/>
        <w:rPr>
          <w:spacing w:val="-5"/>
          <w:sz w:val="24"/>
        </w:rPr>
      </w:pPr>
      <w:r>
        <w:rPr>
          <w:rFonts w:hint="eastAsia"/>
          <w:spacing w:val="-5"/>
          <w:sz w:val="24"/>
        </w:rPr>
        <w:t>2.试卷总分：150分</w:t>
      </w:r>
    </w:p>
    <w:p>
      <w:pPr>
        <w:spacing w:line="360" w:lineRule="auto"/>
        <w:ind w:firstLine="460" w:firstLineChars="200"/>
        <w:rPr>
          <w:rFonts w:ascii="宋体" w:hAnsi="宋体"/>
          <w:sz w:val="24"/>
        </w:rPr>
      </w:pPr>
      <w:r>
        <w:rPr>
          <w:rFonts w:hint="eastAsia"/>
          <w:spacing w:val="-5"/>
          <w:sz w:val="24"/>
        </w:rPr>
        <w:t>3.试题题型：</w:t>
      </w:r>
      <w:r>
        <w:rPr>
          <w:rFonts w:hint="eastAsia" w:asciiTheme="minorEastAsia" w:hAnsiTheme="minorEastAsia" w:eastAsiaTheme="minorEastAsia" w:cstheme="minorEastAsia"/>
          <w:spacing w:val="3"/>
          <w:sz w:val="24"/>
        </w:rPr>
        <w:t>一般包括选择题、判断题、计算题、综合题、案例分析题等。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pStyle w:val="3"/>
        <w:spacing w:line="360" w:lineRule="auto"/>
        <w:ind w:left="5517" w:right="90" w:hanging="240"/>
      </w:pPr>
    </w:p>
    <w:p>
      <w:pPr>
        <w:pStyle w:val="3"/>
        <w:spacing w:line="360" w:lineRule="auto"/>
        <w:ind w:left="5517" w:right="90" w:hanging="2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65"/>
    <w:rsid w:val="00001521"/>
    <w:rsid w:val="0001070B"/>
    <w:rsid w:val="000126D3"/>
    <w:rsid w:val="00027E9E"/>
    <w:rsid w:val="000416EE"/>
    <w:rsid w:val="0006243C"/>
    <w:rsid w:val="000634A9"/>
    <w:rsid w:val="0006446F"/>
    <w:rsid w:val="000664D7"/>
    <w:rsid w:val="00070AA2"/>
    <w:rsid w:val="00071C89"/>
    <w:rsid w:val="000774DD"/>
    <w:rsid w:val="00077B14"/>
    <w:rsid w:val="00086A90"/>
    <w:rsid w:val="00093D7C"/>
    <w:rsid w:val="000A5D0D"/>
    <w:rsid w:val="000C3E83"/>
    <w:rsid w:val="000E78BD"/>
    <w:rsid w:val="001010F7"/>
    <w:rsid w:val="00111A81"/>
    <w:rsid w:val="0012529A"/>
    <w:rsid w:val="0012737F"/>
    <w:rsid w:val="00145959"/>
    <w:rsid w:val="00145C3C"/>
    <w:rsid w:val="0014768E"/>
    <w:rsid w:val="00152310"/>
    <w:rsid w:val="001735BA"/>
    <w:rsid w:val="00177470"/>
    <w:rsid w:val="001A1A9E"/>
    <w:rsid w:val="001A40EB"/>
    <w:rsid w:val="001A7200"/>
    <w:rsid w:val="001B1979"/>
    <w:rsid w:val="001B7E05"/>
    <w:rsid w:val="001D183D"/>
    <w:rsid w:val="001F295B"/>
    <w:rsid w:val="001F3457"/>
    <w:rsid w:val="0021048E"/>
    <w:rsid w:val="002141A7"/>
    <w:rsid w:val="0022731E"/>
    <w:rsid w:val="002462FC"/>
    <w:rsid w:val="00247739"/>
    <w:rsid w:val="00254A4C"/>
    <w:rsid w:val="00260511"/>
    <w:rsid w:val="00263A41"/>
    <w:rsid w:val="00265E77"/>
    <w:rsid w:val="002704AF"/>
    <w:rsid w:val="002917DF"/>
    <w:rsid w:val="0029509B"/>
    <w:rsid w:val="00295730"/>
    <w:rsid w:val="002A02C9"/>
    <w:rsid w:val="002A2FA7"/>
    <w:rsid w:val="002A33A4"/>
    <w:rsid w:val="002C33E0"/>
    <w:rsid w:val="002D03D8"/>
    <w:rsid w:val="002D7070"/>
    <w:rsid w:val="002E1DCD"/>
    <w:rsid w:val="002F2FE1"/>
    <w:rsid w:val="002F48BA"/>
    <w:rsid w:val="003033C8"/>
    <w:rsid w:val="00312619"/>
    <w:rsid w:val="0031297D"/>
    <w:rsid w:val="0031561F"/>
    <w:rsid w:val="00317F5D"/>
    <w:rsid w:val="003243DC"/>
    <w:rsid w:val="00332317"/>
    <w:rsid w:val="00346B7E"/>
    <w:rsid w:val="003518F5"/>
    <w:rsid w:val="003620AB"/>
    <w:rsid w:val="00364DA4"/>
    <w:rsid w:val="003665FA"/>
    <w:rsid w:val="00367068"/>
    <w:rsid w:val="00367718"/>
    <w:rsid w:val="00373EBE"/>
    <w:rsid w:val="00386E5C"/>
    <w:rsid w:val="00391A41"/>
    <w:rsid w:val="00393CD5"/>
    <w:rsid w:val="003A1A45"/>
    <w:rsid w:val="003B0CEB"/>
    <w:rsid w:val="003B36C2"/>
    <w:rsid w:val="003B3C47"/>
    <w:rsid w:val="003C076C"/>
    <w:rsid w:val="003C18EF"/>
    <w:rsid w:val="003C5D6E"/>
    <w:rsid w:val="003C7A6A"/>
    <w:rsid w:val="003F1315"/>
    <w:rsid w:val="00400C10"/>
    <w:rsid w:val="00400E66"/>
    <w:rsid w:val="004077E5"/>
    <w:rsid w:val="004103E5"/>
    <w:rsid w:val="004303D6"/>
    <w:rsid w:val="004473BC"/>
    <w:rsid w:val="0045679D"/>
    <w:rsid w:val="00475ED3"/>
    <w:rsid w:val="00487C84"/>
    <w:rsid w:val="004B30A8"/>
    <w:rsid w:val="004B6E27"/>
    <w:rsid w:val="004C36E1"/>
    <w:rsid w:val="004D4A18"/>
    <w:rsid w:val="004E22E7"/>
    <w:rsid w:val="004E3458"/>
    <w:rsid w:val="004E7F08"/>
    <w:rsid w:val="004F4BF7"/>
    <w:rsid w:val="005018F4"/>
    <w:rsid w:val="00511B6A"/>
    <w:rsid w:val="00520675"/>
    <w:rsid w:val="0053270C"/>
    <w:rsid w:val="00543857"/>
    <w:rsid w:val="005532C6"/>
    <w:rsid w:val="00553E27"/>
    <w:rsid w:val="00562F48"/>
    <w:rsid w:val="00564194"/>
    <w:rsid w:val="00570913"/>
    <w:rsid w:val="00572868"/>
    <w:rsid w:val="00576112"/>
    <w:rsid w:val="0057655D"/>
    <w:rsid w:val="005C2FAA"/>
    <w:rsid w:val="005C3BBD"/>
    <w:rsid w:val="005D038F"/>
    <w:rsid w:val="005D146A"/>
    <w:rsid w:val="005E117D"/>
    <w:rsid w:val="005F043C"/>
    <w:rsid w:val="005F0626"/>
    <w:rsid w:val="005F1865"/>
    <w:rsid w:val="005F639F"/>
    <w:rsid w:val="005F7406"/>
    <w:rsid w:val="005F7CB0"/>
    <w:rsid w:val="00604D2C"/>
    <w:rsid w:val="006233F6"/>
    <w:rsid w:val="006313C1"/>
    <w:rsid w:val="0063471B"/>
    <w:rsid w:val="006372D8"/>
    <w:rsid w:val="0064217E"/>
    <w:rsid w:val="0064451B"/>
    <w:rsid w:val="00650B65"/>
    <w:rsid w:val="00652C24"/>
    <w:rsid w:val="00652D11"/>
    <w:rsid w:val="006541ED"/>
    <w:rsid w:val="006552DD"/>
    <w:rsid w:val="00666DCC"/>
    <w:rsid w:val="006707CF"/>
    <w:rsid w:val="00671ACD"/>
    <w:rsid w:val="0067373D"/>
    <w:rsid w:val="00676B89"/>
    <w:rsid w:val="00676CD0"/>
    <w:rsid w:val="00681127"/>
    <w:rsid w:val="00693376"/>
    <w:rsid w:val="006B04F4"/>
    <w:rsid w:val="006B5330"/>
    <w:rsid w:val="006B55A3"/>
    <w:rsid w:val="006D1503"/>
    <w:rsid w:val="006E6A18"/>
    <w:rsid w:val="006F1FA3"/>
    <w:rsid w:val="006F230E"/>
    <w:rsid w:val="006F7944"/>
    <w:rsid w:val="00706023"/>
    <w:rsid w:val="00706B1E"/>
    <w:rsid w:val="007228EA"/>
    <w:rsid w:val="00724652"/>
    <w:rsid w:val="007257C8"/>
    <w:rsid w:val="00725B9A"/>
    <w:rsid w:val="007313BC"/>
    <w:rsid w:val="007315A0"/>
    <w:rsid w:val="0073295E"/>
    <w:rsid w:val="00742892"/>
    <w:rsid w:val="00751D31"/>
    <w:rsid w:val="00757C3A"/>
    <w:rsid w:val="00762494"/>
    <w:rsid w:val="007637E2"/>
    <w:rsid w:val="00794AFF"/>
    <w:rsid w:val="00796C24"/>
    <w:rsid w:val="007A1022"/>
    <w:rsid w:val="007A32D2"/>
    <w:rsid w:val="007A7F9F"/>
    <w:rsid w:val="007B2573"/>
    <w:rsid w:val="007C6446"/>
    <w:rsid w:val="007D559B"/>
    <w:rsid w:val="00802106"/>
    <w:rsid w:val="00803785"/>
    <w:rsid w:val="00804008"/>
    <w:rsid w:val="00830246"/>
    <w:rsid w:val="00832AA1"/>
    <w:rsid w:val="008337CA"/>
    <w:rsid w:val="00833DC1"/>
    <w:rsid w:val="008442F1"/>
    <w:rsid w:val="00873625"/>
    <w:rsid w:val="008742E0"/>
    <w:rsid w:val="00875538"/>
    <w:rsid w:val="0087760A"/>
    <w:rsid w:val="008802A7"/>
    <w:rsid w:val="008869D8"/>
    <w:rsid w:val="008875B5"/>
    <w:rsid w:val="00896FEA"/>
    <w:rsid w:val="008A1590"/>
    <w:rsid w:val="008A1D0A"/>
    <w:rsid w:val="008A583C"/>
    <w:rsid w:val="008A6713"/>
    <w:rsid w:val="008A726A"/>
    <w:rsid w:val="008B6AB8"/>
    <w:rsid w:val="008E3110"/>
    <w:rsid w:val="008F01DC"/>
    <w:rsid w:val="008F2485"/>
    <w:rsid w:val="00905145"/>
    <w:rsid w:val="009079F6"/>
    <w:rsid w:val="00913340"/>
    <w:rsid w:val="0095214E"/>
    <w:rsid w:val="009623E0"/>
    <w:rsid w:val="00965904"/>
    <w:rsid w:val="00967684"/>
    <w:rsid w:val="009762A8"/>
    <w:rsid w:val="00986915"/>
    <w:rsid w:val="0099312F"/>
    <w:rsid w:val="009B24CD"/>
    <w:rsid w:val="009C5648"/>
    <w:rsid w:val="009D08B0"/>
    <w:rsid w:val="009D3965"/>
    <w:rsid w:val="009E022A"/>
    <w:rsid w:val="009E4A45"/>
    <w:rsid w:val="009F334A"/>
    <w:rsid w:val="00A003CB"/>
    <w:rsid w:val="00A05D8E"/>
    <w:rsid w:val="00A17564"/>
    <w:rsid w:val="00A2365A"/>
    <w:rsid w:val="00A271C2"/>
    <w:rsid w:val="00A342F5"/>
    <w:rsid w:val="00A35011"/>
    <w:rsid w:val="00A35384"/>
    <w:rsid w:val="00A405D7"/>
    <w:rsid w:val="00A40CB5"/>
    <w:rsid w:val="00A43B51"/>
    <w:rsid w:val="00A64797"/>
    <w:rsid w:val="00A73FBF"/>
    <w:rsid w:val="00A74F90"/>
    <w:rsid w:val="00A80E1E"/>
    <w:rsid w:val="00A80FF3"/>
    <w:rsid w:val="00A825A9"/>
    <w:rsid w:val="00A95A7B"/>
    <w:rsid w:val="00AA244C"/>
    <w:rsid w:val="00AA7341"/>
    <w:rsid w:val="00AB2F0F"/>
    <w:rsid w:val="00AB364C"/>
    <w:rsid w:val="00AB51C4"/>
    <w:rsid w:val="00AC36C3"/>
    <w:rsid w:val="00AC4865"/>
    <w:rsid w:val="00AE19CC"/>
    <w:rsid w:val="00AE4E79"/>
    <w:rsid w:val="00AE5420"/>
    <w:rsid w:val="00AF10D5"/>
    <w:rsid w:val="00B05DDA"/>
    <w:rsid w:val="00B10B75"/>
    <w:rsid w:val="00B216A3"/>
    <w:rsid w:val="00B31194"/>
    <w:rsid w:val="00B338F9"/>
    <w:rsid w:val="00B414D5"/>
    <w:rsid w:val="00B5681C"/>
    <w:rsid w:val="00B56AC8"/>
    <w:rsid w:val="00B62E4D"/>
    <w:rsid w:val="00B711C5"/>
    <w:rsid w:val="00B717D9"/>
    <w:rsid w:val="00B72FA6"/>
    <w:rsid w:val="00BA1A6E"/>
    <w:rsid w:val="00BA75D3"/>
    <w:rsid w:val="00BB4E95"/>
    <w:rsid w:val="00BC06D3"/>
    <w:rsid w:val="00BC1047"/>
    <w:rsid w:val="00BD0244"/>
    <w:rsid w:val="00BD173A"/>
    <w:rsid w:val="00BD49B1"/>
    <w:rsid w:val="00BE7369"/>
    <w:rsid w:val="00C13F5D"/>
    <w:rsid w:val="00C152C5"/>
    <w:rsid w:val="00C152F5"/>
    <w:rsid w:val="00C163BA"/>
    <w:rsid w:val="00C224AD"/>
    <w:rsid w:val="00C31A76"/>
    <w:rsid w:val="00C4640B"/>
    <w:rsid w:val="00C4693A"/>
    <w:rsid w:val="00C61493"/>
    <w:rsid w:val="00C64B83"/>
    <w:rsid w:val="00C66105"/>
    <w:rsid w:val="00C7303F"/>
    <w:rsid w:val="00C77756"/>
    <w:rsid w:val="00C97409"/>
    <w:rsid w:val="00CB29B4"/>
    <w:rsid w:val="00CE31CC"/>
    <w:rsid w:val="00CE461F"/>
    <w:rsid w:val="00CF72FB"/>
    <w:rsid w:val="00D022A2"/>
    <w:rsid w:val="00D03BF2"/>
    <w:rsid w:val="00D04C69"/>
    <w:rsid w:val="00D164BB"/>
    <w:rsid w:val="00D20C48"/>
    <w:rsid w:val="00D240C6"/>
    <w:rsid w:val="00D401ED"/>
    <w:rsid w:val="00D51189"/>
    <w:rsid w:val="00D55A25"/>
    <w:rsid w:val="00D659DF"/>
    <w:rsid w:val="00DA48E4"/>
    <w:rsid w:val="00DA51E2"/>
    <w:rsid w:val="00DB4145"/>
    <w:rsid w:val="00DB6366"/>
    <w:rsid w:val="00DD50EA"/>
    <w:rsid w:val="00DD6EE8"/>
    <w:rsid w:val="00DF2DCE"/>
    <w:rsid w:val="00DF7D9C"/>
    <w:rsid w:val="00E14C2A"/>
    <w:rsid w:val="00E36F5F"/>
    <w:rsid w:val="00E4413B"/>
    <w:rsid w:val="00E4674B"/>
    <w:rsid w:val="00E50024"/>
    <w:rsid w:val="00E55F9B"/>
    <w:rsid w:val="00E60FE4"/>
    <w:rsid w:val="00E6352D"/>
    <w:rsid w:val="00E72A95"/>
    <w:rsid w:val="00E829C0"/>
    <w:rsid w:val="00E92976"/>
    <w:rsid w:val="00E94DA0"/>
    <w:rsid w:val="00E96D9E"/>
    <w:rsid w:val="00EA58A3"/>
    <w:rsid w:val="00EB0D3F"/>
    <w:rsid w:val="00ED0899"/>
    <w:rsid w:val="00ED376C"/>
    <w:rsid w:val="00ED47CA"/>
    <w:rsid w:val="00ED7CBA"/>
    <w:rsid w:val="00EE4319"/>
    <w:rsid w:val="00EF084A"/>
    <w:rsid w:val="00EF159B"/>
    <w:rsid w:val="00EF1F1C"/>
    <w:rsid w:val="00EF666B"/>
    <w:rsid w:val="00F12BC3"/>
    <w:rsid w:val="00F162AD"/>
    <w:rsid w:val="00F178C1"/>
    <w:rsid w:val="00F2799C"/>
    <w:rsid w:val="00F46782"/>
    <w:rsid w:val="00F70E18"/>
    <w:rsid w:val="00F71592"/>
    <w:rsid w:val="00F95554"/>
    <w:rsid w:val="00FA5FC5"/>
    <w:rsid w:val="00FB0F01"/>
    <w:rsid w:val="00FB311C"/>
    <w:rsid w:val="00FC247E"/>
    <w:rsid w:val="00FC3132"/>
    <w:rsid w:val="00FC4CD2"/>
    <w:rsid w:val="00FC6242"/>
    <w:rsid w:val="00FD6E97"/>
    <w:rsid w:val="00FE34C5"/>
    <w:rsid w:val="00FF0DAE"/>
    <w:rsid w:val="00FF639D"/>
    <w:rsid w:val="00FF76DD"/>
    <w:rsid w:val="014A4596"/>
    <w:rsid w:val="04FC3A9B"/>
    <w:rsid w:val="09225BB4"/>
    <w:rsid w:val="0E644D2C"/>
    <w:rsid w:val="108B1873"/>
    <w:rsid w:val="12137EB7"/>
    <w:rsid w:val="12DA5C27"/>
    <w:rsid w:val="133A3ECA"/>
    <w:rsid w:val="14436C02"/>
    <w:rsid w:val="15733143"/>
    <w:rsid w:val="17C86884"/>
    <w:rsid w:val="1A2E4BDE"/>
    <w:rsid w:val="1C6A3509"/>
    <w:rsid w:val="1F775A35"/>
    <w:rsid w:val="1FF37EAA"/>
    <w:rsid w:val="228C4E28"/>
    <w:rsid w:val="2A60390A"/>
    <w:rsid w:val="2C5D182A"/>
    <w:rsid w:val="2F236DA2"/>
    <w:rsid w:val="32AA7E37"/>
    <w:rsid w:val="32D3041B"/>
    <w:rsid w:val="358F1EB4"/>
    <w:rsid w:val="3C842CE9"/>
    <w:rsid w:val="44075333"/>
    <w:rsid w:val="4E754931"/>
    <w:rsid w:val="58A56BD5"/>
    <w:rsid w:val="59975B3C"/>
    <w:rsid w:val="5BA95E0B"/>
    <w:rsid w:val="5E963F8F"/>
    <w:rsid w:val="6077045C"/>
    <w:rsid w:val="63C31F85"/>
    <w:rsid w:val="670C152B"/>
    <w:rsid w:val="6B5E070D"/>
    <w:rsid w:val="76911C80"/>
    <w:rsid w:val="76A97190"/>
    <w:rsid w:val="76BA2791"/>
    <w:rsid w:val="7B07126E"/>
    <w:rsid w:val="7B2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黑体" w:cstheme="minorBidi"/>
      <w:bCs/>
      <w:sz w:val="30"/>
      <w:szCs w:val="32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Char"/>
    <w:basedOn w:val="10"/>
    <w:link w:val="8"/>
    <w:qFormat/>
    <w:uiPriority w:val="0"/>
    <w:rPr>
      <w:rFonts w:ascii="Cambria" w:hAnsi="Cambria" w:eastAsia="黑体"/>
      <w:bCs/>
      <w:sz w:val="30"/>
      <w:szCs w:val="32"/>
    </w:rPr>
  </w:style>
  <w:style w:type="character" w:customStyle="1" w:styleId="14">
    <w:name w:val="标题 Char1"/>
    <w:basedOn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87CFC-7375-45F5-99F6-DC1551E18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364</Words>
  <Characters>2077</Characters>
  <Lines>17</Lines>
  <Paragraphs>4</Paragraphs>
  <TotalTime>23</TotalTime>
  <ScaleCrop>false</ScaleCrop>
  <LinksUpToDate>false</LinksUpToDate>
  <CharactersWithSpaces>2437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2015-11-09T05:41:00Z</dcterms:created>
  <dc:creator>yangfang</dc:creator>
  <cp:lastModifiedBy>琳</cp:lastModifiedBy>
  <cp:lastPrinted>2016-01-18T08:05:00Z</cp:lastPrinted>
  <dcterms:modified xsi:type="dcterms:W3CDTF">2020-04-21T01:58:23Z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